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01D5C" w14:textId="711122C7" w:rsidR="00EB65DC" w:rsidRDefault="00EB65DC" w:rsidP="00EB65DC">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S3-23449</w:t>
      </w:r>
      <w:r w:rsidR="00340065">
        <w:rPr>
          <w:b/>
          <w:i/>
          <w:noProof/>
          <w:sz w:val="28"/>
        </w:rPr>
        <w:t>7</w:t>
      </w:r>
    </w:p>
    <w:p w14:paraId="32D33A46" w14:textId="77777777" w:rsidR="00EB65DC" w:rsidRPr="00872560" w:rsidRDefault="00EB65DC" w:rsidP="00EB65DC">
      <w:pPr>
        <w:pStyle w:val="CRCoverPage"/>
        <w:outlineLvl w:val="0"/>
        <w:rPr>
          <w:b/>
          <w:bCs/>
          <w:noProof/>
          <w:sz w:val="24"/>
        </w:rPr>
      </w:pPr>
      <w:r w:rsidRPr="000413F1">
        <w:rPr>
          <w:b/>
          <w:bCs/>
          <w:sz w:val="24"/>
        </w:rPr>
        <w:t xml:space="preserve">Chicago, US, 6 - 10 </w:t>
      </w:r>
      <w:r>
        <w:rPr>
          <w:b/>
          <w:bCs/>
          <w:sz w:val="24"/>
        </w:rPr>
        <w:t>N</w:t>
      </w:r>
      <w:r w:rsidRPr="000413F1">
        <w:rPr>
          <w:b/>
          <w:bCs/>
          <w:sz w:val="24"/>
        </w:rPr>
        <w:t>ovember 2023</w:t>
      </w:r>
      <w:r>
        <w:rPr>
          <w:sz w:val="24"/>
        </w:rPr>
        <w:tab/>
      </w:r>
      <w:r>
        <w:rPr>
          <w:sz w:val="24"/>
        </w:rPr>
        <w:tab/>
      </w:r>
      <w:r>
        <w:rPr>
          <w:b/>
          <w:bCs/>
          <w:sz w:val="24"/>
        </w:rPr>
        <w:tab/>
      </w:r>
      <w:r>
        <w:rPr>
          <w:b/>
          <w:bCs/>
          <w:sz w:val="24"/>
        </w:rPr>
        <w:tab/>
      </w:r>
      <w:r>
        <w:rPr>
          <w:b/>
          <w:bCs/>
          <w:sz w:val="24"/>
        </w:rPr>
        <w:tab/>
      </w:r>
      <w:r>
        <w:rPr>
          <w:b/>
          <w:bCs/>
          <w:sz w:val="24"/>
        </w:rPr>
        <w:tab/>
      </w:r>
      <w:r>
        <w:rPr>
          <w:b/>
          <w:bCs/>
          <w:sz w:val="24"/>
        </w:rPr>
        <w:tab/>
      </w:r>
    </w:p>
    <w:p w14:paraId="6C6F5FFA" w14:textId="77777777" w:rsidR="00EB65DC" w:rsidRDefault="00EB65DC" w:rsidP="00EB65DC">
      <w:pPr>
        <w:keepNext/>
        <w:pBdr>
          <w:bottom w:val="single" w:sz="4" w:space="1" w:color="auto"/>
        </w:pBdr>
        <w:tabs>
          <w:tab w:val="right" w:pos="9639"/>
        </w:tabs>
        <w:outlineLvl w:val="0"/>
        <w:rPr>
          <w:rFonts w:cs="Arial"/>
          <w:b/>
        </w:rPr>
      </w:pPr>
    </w:p>
    <w:p w14:paraId="07C1DDC7" w14:textId="56E83543" w:rsidR="00EB65DC" w:rsidRDefault="00EB65DC" w:rsidP="00EB65DC">
      <w:pPr>
        <w:keepNext/>
        <w:tabs>
          <w:tab w:val="left" w:pos="2127"/>
        </w:tabs>
        <w:ind w:left="2126" w:hanging="2126"/>
        <w:outlineLvl w:val="0"/>
        <w:rPr>
          <w:b/>
          <w:lang w:val="en-US"/>
        </w:rPr>
      </w:pPr>
      <w:r>
        <w:rPr>
          <w:b/>
          <w:lang w:val="en-US"/>
        </w:rPr>
        <w:t>Source:</w:t>
      </w:r>
      <w:r>
        <w:rPr>
          <w:b/>
          <w:lang w:val="en-US"/>
        </w:rPr>
        <w:tab/>
      </w:r>
      <w:r>
        <w:rPr>
          <w:b/>
          <w:lang w:val="en-US"/>
        </w:rPr>
        <w:t>ITU-T</w:t>
      </w:r>
    </w:p>
    <w:p w14:paraId="3365DAC2" w14:textId="3B3E8113" w:rsidR="00EB65DC" w:rsidRDefault="00EB65DC" w:rsidP="00EB65DC">
      <w:pPr>
        <w:keepNext/>
        <w:tabs>
          <w:tab w:val="left" w:pos="2127"/>
        </w:tabs>
        <w:ind w:left="2126" w:hanging="2126"/>
        <w:outlineLvl w:val="0"/>
        <w:rPr>
          <w:rFonts w:ascii="Arial" w:hAnsi="Arial" w:cs="Arial"/>
          <w:b/>
        </w:rPr>
      </w:pPr>
      <w:r>
        <w:rPr>
          <w:rFonts w:cs="Arial"/>
          <w:b/>
        </w:rPr>
        <w:t>Title:</w:t>
      </w:r>
      <w:r>
        <w:rPr>
          <w:rFonts w:cs="Arial"/>
          <w:b/>
        </w:rPr>
        <w:tab/>
      </w:r>
      <w:r w:rsidRPr="000075F9">
        <w:t>LS on the proposal for a new work item: Guidelines for increasing security of the AKA protocols in IMT-2020 and beyond</w:t>
      </w:r>
      <w:r>
        <w:rPr>
          <w:rFonts w:ascii="Arial" w:hAnsi="Arial" w:cs="Arial"/>
          <w:b/>
        </w:rPr>
        <w:t xml:space="preserve"> </w:t>
      </w:r>
    </w:p>
    <w:p w14:paraId="6586188B" w14:textId="77777777" w:rsidR="00EB65DC" w:rsidRDefault="00EB65DC" w:rsidP="00EB65DC">
      <w:pPr>
        <w:keepNext/>
        <w:tabs>
          <w:tab w:val="left" w:pos="2127"/>
        </w:tabs>
        <w:ind w:left="2126" w:hanging="2126"/>
        <w:outlineLvl w:val="0"/>
        <w:rPr>
          <w:b/>
        </w:rPr>
      </w:pPr>
      <w:r>
        <w:rPr>
          <w:b/>
        </w:rPr>
        <w:t>Document for:</w:t>
      </w:r>
      <w:r>
        <w:rPr>
          <w:b/>
        </w:rPr>
        <w:tab/>
        <w:t>Information, Discussion</w:t>
      </w:r>
    </w:p>
    <w:p w14:paraId="26C01A55" w14:textId="6468850E" w:rsidR="004939BC" w:rsidRDefault="00EB65DC" w:rsidP="00EB65DC">
      <w:r>
        <w:rPr>
          <w:b/>
        </w:rPr>
        <w:t>Agenda Item:  3</w:t>
      </w:r>
    </w:p>
    <w:p w14:paraId="62741268" w14:textId="77777777" w:rsidR="004939BC" w:rsidRDefault="004939BC"/>
    <w:tbl>
      <w:tblPr>
        <w:tblW w:w="9639" w:type="dxa"/>
        <w:tblLayout w:type="fixed"/>
        <w:tblCellMar>
          <w:left w:w="57" w:type="dxa"/>
          <w:right w:w="57" w:type="dxa"/>
        </w:tblCellMar>
        <w:tblLook w:val="0000" w:firstRow="0" w:lastRow="0" w:firstColumn="0" w:lastColumn="0" w:noHBand="0" w:noVBand="0"/>
      </w:tblPr>
      <w:tblGrid>
        <w:gridCol w:w="1104"/>
        <w:gridCol w:w="441"/>
        <w:gridCol w:w="71"/>
        <w:gridCol w:w="9"/>
        <w:gridCol w:w="513"/>
        <w:gridCol w:w="3317"/>
        <w:gridCol w:w="390"/>
        <w:gridCol w:w="3794"/>
      </w:tblGrid>
      <w:tr w:rsidR="000075F9" w:rsidRPr="000075F9" w14:paraId="10C48B36" w14:textId="77777777" w:rsidTr="00D510A6">
        <w:trPr>
          <w:cantSplit/>
        </w:trPr>
        <w:tc>
          <w:tcPr>
            <w:tcW w:w="1104" w:type="dxa"/>
            <w:vMerge w:val="restart"/>
            <w:vAlign w:val="center"/>
          </w:tcPr>
          <w:p w14:paraId="26BD1C4B" w14:textId="33D252D2" w:rsidR="000075F9" w:rsidRPr="000075F9" w:rsidRDefault="000075F9" w:rsidP="000075F9">
            <w:pPr>
              <w:spacing w:before="0"/>
              <w:jc w:val="center"/>
              <w:rPr>
                <w:sz w:val="20"/>
                <w:szCs w:val="20"/>
              </w:rPr>
            </w:pPr>
            <w:bookmarkStart w:id="0" w:name="dnum" w:colFirst="2" w:colLast="2"/>
            <w:bookmarkStart w:id="1" w:name="dtableau"/>
          </w:p>
        </w:tc>
        <w:tc>
          <w:tcPr>
            <w:tcW w:w="4351" w:type="dxa"/>
            <w:gridSpan w:val="5"/>
            <w:vMerge w:val="restart"/>
          </w:tcPr>
          <w:p w14:paraId="3FF33154" w14:textId="77777777" w:rsidR="000075F9" w:rsidRPr="000075F9" w:rsidRDefault="000075F9" w:rsidP="000075F9">
            <w:pPr>
              <w:rPr>
                <w:sz w:val="16"/>
                <w:szCs w:val="16"/>
              </w:rPr>
            </w:pPr>
            <w:r w:rsidRPr="000075F9">
              <w:rPr>
                <w:sz w:val="16"/>
                <w:szCs w:val="16"/>
              </w:rPr>
              <w:t>INTERNATIONAL TELECOMMUNICATION UNION</w:t>
            </w:r>
          </w:p>
          <w:p w14:paraId="6FB83350" w14:textId="77777777" w:rsidR="000075F9" w:rsidRPr="000075F9" w:rsidRDefault="000075F9" w:rsidP="000075F9">
            <w:pPr>
              <w:rPr>
                <w:b/>
                <w:bCs/>
                <w:sz w:val="26"/>
                <w:szCs w:val="26"/>
              </w:rPr>
            </w:pPr>
            <w:r w:rsidRPr="000075F9">
              <w:rPr>
                <w:b/>
                <w:bCs/>
                <w:sz w:val="26"/>
                <w:szCs w:val="26"/>
              </w:rPr>
              <w:t>TELECOMMUNICATION</w:t>
            </w:r>
            <w:r w:rsidRPr="000075F9">
              <w:rPr>
                <w:b/>
                <w:bCs/>
                <w:sz w:val="26"/>
                <w:szCs w:val="26"/>
              </w:rPr>
              <w:br/>
              <w:t>STANDARDIZATION SECTOR</w:t>
            </w:r>
          </w:p>
          <w:p w14:paraId="08956F10" w14:textId="77777777" w:rsidR="000075F9" w:rsidRPr="000075F9" w:rsidRDefault="000075F9" w:rsidP="000075F9">
            <w:pPr>
              <w:rPr>
                <w:sz w:val="20"/>
                <w:szCs w:val="20"/>
              </w:rPr>
            </w:pPr>
            <w:r w:rsidRPr="000075F9">
              <w:rPr>
                <w:sz w:val="20"/>
                <w:szCs w:val="20"/>
              </w:rPr>
              <w:t xml:space="preserve">STUDY PERIOD </w:t>
            </w:r>
            <w:bookmarkStart w:id="2" w:name="dstudyperiod"/>
            <w:r w:rsidRPr="000075F9">
              <w:rPr>
                <w:sz w:val="20"/>
              </w:rPr>
              <w:t>2022</w:t>
            </w:r>
            <w:r w:rsidRPr="000075F9">
              <w:rPr>
                <w:sz w:val="20"/>
                <w:szCs w:val="20"/>
              </w:rPr>
              <w:t>-</w:t>
            </w:r>
            <w:r w:rsidRPr="000075F9">
              <w:rPr>
                <w:sz w:val="20"/>
              </w:rPr>
              <w:t>2024</w:t>
            </w:r>
            <w:bookmarkEnd w:id="2"/>
          </w:p>
        </w:tc>
        <w:tc>
          <w:tcPr>
            <w:tcW w:w="4184" w:type="dxa"/>
            <w:gridSpan w:val="2"/>
            <w:vAlign w:val="center"/>
          </w:tcPr>
          <w:p w14:paraId="67D27AF9" w14:textId="5D62CF36" w:rsidR="000075F9" w:rsidRPr="000075F9" w:rsidRDefault="000075F9" w:rsidP="000075F9">
            <w:pPr>
              <w:pStyle w:val="Docnumber"/>
              <w:rPr>
                <w:sz w:val="32"/>
              </w:rPr>
            </w:pPr>
            <w:r>
              <w:rPr>
                <w:sz w:val="32"/>
              </w:rPr>
              <w:t>SG17-LS67</w:t>
            </w:r>
          </w:p>
        </w:tc>
      </w:tr>
      <w:tr w:rsidR="000075F9" w:rsidRPr="000075F9" w14:paraId="5547C72D" w14:textId="77777777" w:rsidTr="00D510A6">
        <w:trPr>
          <w:cantSplit/>
        </w:trPr>
        <w:tc>
          <w:tcPr>
            <w:tcW w:w="1104" w:type="dxa"/>
            <w:vMerge/>
          </w:tcPr>
          <w:p w14:paraId="5F1D478B" w14:textId="77777777" w:rsidR="000075F9" w:rsidRPr="000075F9" w:rsidRDefault="000075F9" w:rsidP="000075F9">
            <w:pPr>
              <w:rPr>
                <w:smallCaps/>
                <w:sz w:val="20"/>
              </w:rPr>
            </w:pPr>
            <w:bookmarkStart w:id="3" w:name="dsg" w:colFirst="2" w:colLast="2"/>
            <w:bookmarkEnd w:id="0"/>
          </w:p>
        </w:tc>
        <w:tc>
          <w:tcPr>
            <w:tcW w:w="4351" w:type="dxa"/>
            <w:gridSpan w:val="5"/>
            <w:vMerge/>
          </w:tcPr>
          <w:p w14:paraId="014E90CB" w14:textId="77777777" w:rsidR="000075F9" w:rsidRPr="000075F9" w:rsidRDefault="000075F9" w:rsidP="000075F9">
            <w:pPr>
              <w:rPr>
                <w:smallCaps/>
                <w:sz w:val="20"/>
              </w:rPr>
            </w:pPr>
          </w:p>
        </w:tc>
        <w:tc>
          <w:tcPr>
            <w:tcW w:w="4184" w:type="dxa"/>
            <w:gridSpan w:val="2"/>
          </w:tcPr>
          <w:p w14:paraId="3E15616F" w14:textId="6B19F1EC" w:rsidR="000075F9" w:rsidRPr="000075F9" w:rsidRDefault="000075F9" w:rsidP="000075F9">
            <w:pPr>
              <w:jc w:val="right"/>
              <w:rPr>
                <w:b/>
                <w:bCs/>
                <w:smallCaps/>
                <w:sz w:val="28"/>
                <w:szCs w:val="28"/>
              </w:rPr>
            </w:pPr>
            <w:r>
              <w:rPr>
                <w:b/>
                <w:bCs/>
                <w:smallCaps/>
                <w:sz w:val="28"/>
                <w:szCs w:val="28"/>
              </w:rPr>
              <w:t>STUDY GROUP 17</w:t>
            </w:r>
          </w:p>
        </w:tc>
      </w:tr>
      <w:bookmarkEnd w:id="3"/>
      <w:tr w:rsidR="000075F9" w:rsidRPr="000075F9" w14:paraId="15BBA104" w14:textId="77777777" w:rsidTr="00D510A6">
        <w:trPr>
          <w:cantSplit/>
        </w:trPr>
        <w:tc>
          <w:tcPr>
            <w:tcW w:w="1104" w:type="dxa"/>
            <w:vMerge/>
            <w:tcBorders>
              <w:bottom w:val="single" w:sz="12" w:space="0" w:color="auto"/>
            </w:tcBorders>
          </w:tcPr>
          <w:p w14:paraId="3DB0E536" w14:textId="77777777" w:rsidR="000075F9" w:rsidRPr="000075F9" w:rsidRDefault="000075F9" w:rsidP="000075F9">
            <w:pPr>
              <w:rPr>
                <w:b/>
                <w:bCs/>
                <w:sz w:val="26"/>
              </w:rPr>
            </w:pPr>
          </w:p>
        </w:tc>
        <w:tc>
          <w:tcPr>
            <w:tcW w:w="4351" w:type="dxa"/>
            <w:gridSpan w:val="5"/>
            <w:vMerge/>
            <w:tcBorders>
              <w:bottom w:val="single" w:sz="12" w:space="0" w:color="auto"/>
            </w:tcBorders>
          </w:tcPr>
          <w:p w14:paraId="4656169E" w14:textId="77777777" w:rsidR="000075F9" w:rsidRPr="000075F9" w:rsidRDefault="000075F9" w:rsidP="000075F9">
            <w:pPr>
              <w:rPr>
                <w:b/>
                <w:bCs/>
                <w:sz w:val="26"/>
              </w:rPr>
            </w:pPr>
          </w:p>
        </w:tc>
        <w:tc>
          <w:tcPr>
            <w:tcW w:w="4184" w:type="dxa"/>
            <w:gridSpan w:val="2"/>
            <w:tcBorders>
              <w:bottom w:val="single" w:sz="12" w:space="0" w:color="auto"/>
            </w:tcBorders>
            <w:vAlign w:val="center"/>
          </w:tcPr>
          <w:p w14:paraId="6FAE889B" w14:textId="77777777" w:rsidR="000075F9" w:rsidRPr="000075F9" w:rsidRDefault="000075F9" w:rsidP="000075F9">
            <w:pPr>
              <w:jc w:val="right"/>
              <w:rPr>
                <w:b/>
                <w:bCs/>
                <w:sz w:val="28"/>
                <w:szCs w:val="28"/>
              </w:rPr>
            </w:pPr>
            <w:r w:rsidRPr="000075F9">
              <w:rPr>
                <w:b/>
                <w:bCs/>
                <w:sz w:val="28"/>
                <w:szCs w:val="28"/>
              </w:rPr>
              <w:t>Original: English</w:t>
            </w:r>
          </w:p>
        </w:tc>
      </w:tr>
      <w:tr w:rsidR="000075F9" w:rsidRPr="000075F9" w14:paraId="35822D79" w14:textId="77777777" w:rsidTr="00D510A6">
        <w:trPr>
          <w:cantSplit/>
        </w:trPr>
        <w:tc>
          <w:tcPr>
            <w:tcW w:w="1545" w:type="dxa"/>
            <w:gridSpan w:val="2"/>
          </w:tcPr>
          <w:p w14:paraId="5A1CCFEC" w14:textId="77777777" w:rsidR="000075F9" w:rsidRPr="000075F9" w:rsidRDefault="000075F9" w:rsidP="000075F9">
            <w:pPr>
              <w:rPr>
                <w:b/>
                <w:bCs/>
              </w:rPr>
            </w:pPr>
            <w:bookmarkStart w:id="4" w:name="dbluepink" w:colFirst="1" w:colLast="1"/>
            <w:bookmarkStart w:id="5" w:name="dmeeting" w:colFirst="2" w:colLast="2"/>
            <w:r w:rsidRPr="000075F9">
              <w:rPr>
                <w:b/>
                <w:bCs/>
              </w:rPr>
              <w:t>Question(s):</w:t>
            </w:r>
          </w:p>
        </w:tc>
        <w:tc>
          <w:tcPr>
            <w:tcW w:w="3910" w:type="dxa"/>
            <w:gridSpan w:val="4"/>
          </w:tcPr>
          <w:p w14:paraId="1E6176CA" w14:textId="32B43AC9" w:rsidR="000075F9" w:rsidRPr="000075F9" w:rsidRDefault="000075F9" w:rsidP="000075F9">
            <w:r w:rsidRPr="000075F9">
              <w:t>2/17</w:t>
            </w:r>
          </w:p>
        </w:tc>
        <w:tc>
          <w:tcPr>
            <w:tcW w:w="4184" w:type="dxa"/>
            <w:gridSpan w:val="2"/>
          </w:tcPr>
          <w:p w14:paraId="1C16E5FF" w14:textId="474007A3" w:rsidR="000075F9" w:rsidRPr="000075F9" w:rsidRDefault="000075F9" w:rsidP="000075F9">
            <w:pPr>
              <w:jc w:val="right"/>
            </w:pPr>
            <w:r w:rsidRPr="000075F9">
              <w:t>Goyang, 29 August - 8 September 2023</w:t>
            </w:r>
          </w:p>
        </w:tc>
      </w:tr>
      <w:tr w:rsidR="000075F9" w:rsidRPr="000075F9" w14:paraId="3C0696DB" w14:textId="77777777" w:rsidTr="00D510A6">
        <w:trPr>
          <w:cantSplit/>
        </w:trPr>
        <w:tc>
          <w:tcPr>
            <w:tcW w:w="9639" w:type="dxa"/>
            <w:gridSpan w:val="8"/>
          </w:tcPr>
          <w:p w14:paraId="5E173985" w14:textId="03623BF2" w:rsidR="000075F9" w:rsidRPr="000075F9" w:rsidRDefault="00D510A6" w:rsidP="000075F9">
            <w:pPr>
              <w:jc w:val="center"/>
              <w:rPr>
                <w:b/>
                <w:bCs/>
              </w:rPr>
            </w:pPr>
            <w:bookmarkStart w:id="6" w:name="ddoctype"/>
            <w:bookmarkEnd w:id="4"/>
            <w:bookmarkEnd w:id="5"/>
            <w:r>
              <w:rPr>
                <w:b/>
                <w:bCs/>
              </w:rPr>
              <w:t>(</w:t>
            </w:r>
            <w:r w:rsidR="000075F9" w:rsidRPr="000075F9">
              <w:rPr>
                <w:b/>
                <w:bCs/>
              </w:rPr>
              <w:t xml:space="preserve">Ref.: </w:t>
            </w:r>
            <w:hyperlink r:id="rId11" w:history="1">
              <w:r w:rsidR="000075F9" w:rsidRPr="00D510A6">
                <w:rPr>
                  <w:rStyle w:val="Hyperlink"/>
                  <w:rFonts w:ascii="Times New Roman" w:hAnsi="Times New Roman"/>
                  <w:b/>
                  <w:bCs/>
                </w:rPr>
                <w:t>SG17-TD1352</w:t>
              </w:r>
              <w:r w:rsidRPr="00D510A6">
                <w:rPr>
                  <w:rStyle w:val="Hyperlink"/>
                  <w:rFonts w:ascii="Times New Roman" w:hAnsi="Times New Roman"/>
                  <w:b/>
                  <w:bCs/>
                </w:rPr>
                <w:t>)</w:t>
              </w:r>
            </w:hyperlink>
          </w:p>
        </w:tc>
      </w:tr>
      <w:tr w:rsidR="000075F9" w:rsidRPr="000075F9" w14:paraId="074C62EF" w14:textId="77777777" w:rsidTr="00D510A6">
        <w:trPr>
          <w:cantSplit/>
        </w:trPr>
        <w:tc>
          <w:tcPr>
            <w:tcW w:w="1545" w:type="dxa"/>
            <w:gridSpan w:val="2"/>
          </w:tcPr>
          <w:p w14:paraId="63D62CD8" w14:textId="77777777" w:rsidR="000075F9" w:rsidRPr="000075F9" w:rsidRDefault="000075F9" w:rsidP="000075F9">
            <w:pPr>
              <w:rPr>
                <w:b/>
                <w:bCs/>
              </w:rPr>
            </w:pPr>
            <w:bookmarkStart w:id="7" w:name="dsource" w:colFirst="1" w:colLast="1"/>
            <w:bookmarkEnd w:id="6"/>
            <w:r w:rsidRPr="000075F9">
              <w:rPr>
                <w:b/>
                <w:bCs/>
              </w:rPr>
              <w:t>Source:</w:t>
            </w:r>
          </w:p>
        </w:tc>
        <w:tc>
          <w:tcPr>
            <w:tcW w:w="8094" w:type="dxa"/>
            <w:gridSpan w:val="6"/>
          </w:tcPr>
          <w:p w14:paraId="2A8339C7" w14:textId="1616DD0F" w:rsidR="000075F9" w:rsidRPr="000075F9" w:rsidRDefault="0015039A" w:rsidP="000075F9">
            <w:r>
              <w:t>ITU-T Study Group 17</w:t>
            </w:r>
          </w:p>
        </w:tc>
      </w:tr>
      <w:tr w:rsidR="0015039A" w:rsidRPr="000075F9" w14:paraId="01F00576" w14:textId="77777777" w:rsidTr="00D510A6">
        <w:trPr>
          <w:cantSplit/>
        </w:trPr>
        <w:tc>
          <w:tcPr>
            <w:tcW w:w="1545" w:type="dxa"/>
            <w:gridSpan w:val="2"/>
          </w:tcPr>
          <w:p w14:paraId="3454BC22" w14:textId="70B432CF" w:rsidR="0015039A" w:rsidRPr="000075F9" w:rsidRDefault="0015039A" w:rsidP="000075F9">
            <w:pPr>
              <w:rPr>
                <w:b/>
                <w:bCs/>
              </w:rPr>
            </w:pPr>
            <w:r>
              <w:rPr>
                <w:b/>
                <w:bCs/>
              </w:rPr>
              <w:t>Title:</w:t>
            </w:r>
          </w:p>
        </w:tc>
        <w:tc>
          <w:tcPr>
            <w:tcW w:w="8094" w:type="dxa"/>
            <w:gridSpan w:val="6"/>
          </w:tcPr>
          <w:p w14:paraId="31C23174" w14:textId="39B66E84" w:rsidR="0015039A" w:rsidRPr="000075F9" w:rsidRDefault="0015039A" w:rsidP="000075F9">
            <w:r w:rsidRPr="000075F9">
              <w:t>LS on the proposal for a new work item: Guidelines for increasing security of the AKA protocols in IMT-2020 and beyond</w:t>
            </w:r>
          </w:p>
        </w:tc>
      </w:tr>
      <w:bookmarkEnd w:id="1"/>
      <w:bookmarkEnd w:id="7"/>
      <w:tr w:rsidR="00CD6848" w14:paraId="38A62C82" w14:textId="77777777" w:rsidTr="00D510A6">
        <w:trPr>
          <w:cantSplit/>
          <w:trHeight w:val="385"/>
        </w:trPr>
        <w:tc>
          <w:tcPr>
            <w:tcW w:w="9639" w:type="dxa"/>
            <w:gridSpan w:val="8"/>
            <w:tcBorders>
              <w:top w:val="single" w:sz="12" w:space="0" w:color="auto"/>
            </w:tcBorders>
          </w:tcPr>
          <w:p w14:paraId="1C8F185B" w14:textId="5676DA05" w:rsidR="00CD6848" w:rsidRDefault="00CD6848" w:rsidP="000F4FE2">
            <w:pPr>
              <w:jc w:val="center"/>
              <w:rPr>
                <w:b/>
              </w:rPr>
            </w:pPr>
            <w:r>
              <w:rPr>
                <w:b/>
              </w:rPr>
              <w:t>LIAISON STATEMENT</w:t>
            </w:r>
          </w:p>
        </w:tc>
      </w:tr>
      <w:tr w:rsidR="00CD6848" w14:paraId="3AEEDD62" w14:textId="77777777" w:rsidTr="00D510A6">
        <w:trPr>
          <w:cantSplit/>
          <w:trHeight w:val="385"/>
        </w:trPr>
        <w:tc>
          <w:tcPr>
            <w:tcW w:w="2138" w:type="dxa"/>
            <w:gridSpan w:val="5"/>
          </w:tcPr>
          <w:p w14:paraId="5A063BB6" w14:textId="77777777" w:rsidR="00CD6848" w:rsidRPr="00000E47" w:rsidRDefault="00CD6848" w:rsidP="000F4FE2">
            <w:pPr>
              <w:rPr>
                <w:b/>
                <w:bCs/>
              </w:rPr>
            </w:pPr>
            <w:r w:rsidRPr="00000E47">
              <w:rPr>
                <w:b/>
                <w:bCs/>
              </w:rPr>
              <w:t>For action to:</w:t>
            </w:r>
          </w:p>
        </w:tc>
        <w:tc>
          <w:tcPr>
            <w:tcW w:w="7501" w:type="dxa"/>
            <w:gridSpan w:val="3"/>
          </w:tcPr>
          <w:p w14:paraId="3C2D8FB5" w14:textId="640CF966" w:rsidR="00CD6848" w:rsidRPr="00000E47" w:rsidRDefault="00000E47" w:rsidP="000F4FE2">
            <w:pPr>
              <w:pStyle w:val="LSForAction"/>
            </w:pPr>
            <w:r w:rsidRPr="00131AD2">
              <w:rPr>
                <w:lang w:val="fr-CH"/>
              </w:rPr>
              <w:t>3GPP SA3</w:t>
            </w:r>
          </w:p>
        </w:tc>
      </w:tr>
      <w:tr w:rsidR="00CD6848" w:rsidRPr="00367246" w14:paraId="057FE425" w14:textId="77777777" w:rsidTr="00D510A6">
        <w:trPr>
          <w:cantSplit/>
          <w:trHeight w:val="385"/>
        </w:trPr>
        <w:tc>
          <w:tcPr>
            <w:tcW w:w="2138" w:type="dxa"/>
            <w:gridSpan w:val="5"/>
          </w:tcPr>
          <w:p w14:paraId="3C0F96A1" w14:textId="77777777" w:rsidR="00CD6848" w:rsidRPr="003869CD" w:rsidRDefault="00CD6848" w:rsidP="000F4FE2">
            <w:pPr>
              <w:rPr>
                <w:b/>
                <w:bCs/>
              </w:rPr>
            </w:pPr>
            <w:r w:rsidRPr="003869CD">
              <w:rPr>
                <w:b/>
                <w:bCs/>
              </w:rPr>
              <w:t>For information to:</w:t>
            </w:r>
          </w:p>
        </w:tc>
        <w:tc>
          <w:tcPr>
            <w:tcW w:w="7501" w:type="dxa"/>
            <w:gridSpan w:val="3"/>
          </w:tcPr>
          <w:p w14:paraId="3D12637F" w14:textId="4C0E2B22" w:rsidR="00CD6848" w:rsidRPr="00284381" w:rsidRDefault="0015039A" w:rsidP="00127D12">
            <w:pPr>
              <w:pStyle w:val="LSForInfo"/>
              <w:rPr>
                <w:lang w:val="fr-CH"/>
              </w:rPr>
            </w:pPr>
            <w:r>
              <w:rPr>
                <w:lang w:val="fr-CH"/>
              </w:rPr>
              <w:t>-</w:t>
            </w:r>
          </w:p>
        </w:tc>
      </w:tr>
      <w:tr w:rsidR="00CD6848" w14:paraId="4CA876B2" w14:textId="77777777" w:rsidTr="00D510A6">
        <w:trPr>
          <w:cantSplit/>
          <w:trHeight w:val="385"/>
        </w:trPr>
        <w:tc>
          <w:tcPr>
            <w:tcW w:w="2138" w:type="dxa"/>
            <w:gridSpan w:val="5"/>
          </w:tcPr>
          <w:p w14:paraId="16600D3A" w14:textId="77777777" w:rsidR="00CD6848" w:rsidRDefault="00CD6848" w:rsidP="000F4FE2">
            <w:pPr>
              <w:rPr>
                <w:b/>
                <w:bCs/>
              </w:rPr>
            </w:pPr>
            <w:r>
              <w:rPr>
                <w:b/>
                <w:bCs/>
              </w:rPr>
              <w:t>Approval:</w:t>
            </w:r>
          </w:p>
        </w:tc>
        <w:tc>
          <w:tcPr>
            <w:tcW w:w="7501" w:type="dxa"/>
            <w:gridSpan w:val="3"/>
          </w:tcPr>
          <w:p w14:paraId="7DE81CDE" w14:textId="4499BF44" w:rsidR="00CD6848" w:rsidRPr="002C3000" w:rsidRDefault="002C3000" w:rsidP="000F4FE2">
            <w:r w:rsidRPr="002C3000">
              <w:t xml:space="preserve">ITU-T </w:t>
            </w:r>
            <w:r w:rsidR="00284381" w:rsidRPr="00AF47AD">
              <w:t xml:space="preserve">Study Group </w:t>
            </w:r>
            <w:r>
              <w:t xml:space="preserve">17 meeting </w:t>
            </w:r>
            <w:r w:rsidR="00A75183">
              <w:t>(</w:t>
            </w:r>
            <w:r w:rsidR="00BB4A7B" w:rsidRPr="00826015">
              <w:t>Goyang, 8 September 2023</w:t>
            </w:r>
            <w:r w:rsidR="00A75183">
              <w:t>)</w:t>
            </w:r>
          </w:p>
        </w:tc>
      </w:tr>
      <w:tr w:rsidR="00CD6848" w14:paraId="18D69991" w14:textId="77777777" w:rsidTr="00D510A6">
        <w:trPr>
          <w:cantSplit/>
          <w:trHeight w:val="385"/>
        </w:trPr>
        <w:tc>
          <w:tcPr>
            <w:tcW w:w="2138" w:type="dxa"/>
            <w:gridSpan w:val="5"/>
            <w:tcBorders>
              <w:bottom w:val="single" w:sz="12" w:space="0" w:color="auto"/>
            </w:tcBorders>
          </w:tcPr>
          <w:p w14:paraId="75DE62DA" w14:textId="77777777" w:rsidR="00CD6848" w:rsidRPr="00000E47" w:rsidRDefault="00CD6848" w:rsidP="000F4FE2">
            <w:pPr>
              <w:rPr>
                <w:b/>
                <w:bCs/>
              </w:rPr>
            </w:pPr>
            <w:r w:rsidRPr="00000E47">
              <w:rPr>
                <w:b/>
                <w:bCs/>
              </w:rPr>
              <w:t>Deadline:</w:t>
            </w:r>
          </w:p>
        </w:tc>
        <w:tc>
          <w:tcPr>
            <w:tcW w:w="7501" w:type="dxa"/>
            <w:gridSpan w:val="3"/>
            <w:tcBorders>
              <w:bottom w:val="single" w:sz="12" w:space="0" w:color="auto"/>
            </w:tcBorders>
          </w:tcPr>
          <w:p w14:paraId="6F833D61" w14:textId="69C91270" w:rsidR="00CD6848" w:rsidRPr="00000E47" w:rsidRDefault="0033709D" w:rsidP="000F4FE2">
            <w:pPr>
              <w:pStyle w:val="LSDeadline"/>
            </w:pPr>
            <w:r>
              <w:t>31 December 2023</w:t>
            </w:r>
          </w:p>
        </w:tc>
      </w:tr>
      <w:tr w:rsidR="00AB3247" w:rsidRPr="008E561A" w14:paraId="22FB0DAA" w14:textId="77777777" w:rsidTr="00D510A6">
        <w:trPr>
          <w:cantSplit/>
          <w:trHeight w:val="1020"/>
        </w:trPr>
        <w:tc>
          <w:tcPr>
            <w:tcW w:w="1616" w:type="dxa"/>
            <w:gridSpan w:val="3"/>
            <w:tcBorders>
              <w:top w:val="single" w:sz="8" w:space="0" w:color="auto"/>
              <w:bottom w:val="single" w:sz="8" w:space="0" w:color="auto"/>
            </w:tcBorders>
          </w:tcPr>
          <w:p w14:paraId="401424CD" w14:textId="550FCE90" w:rsidR="00AB3247" w:rsidRPr="00136DDD" w:rsidRDefault="00AB3247" w:rsidP="00AB3247">
            <w:pPr>
              <w:rPr>
                <w:b/>
                <w:bCs/>
              </w:rPr>
            </w:pPr>
            <w:r w:rsidRPr="00BE6C37">
              <w:rPr>
                <w:b/>
                <w:bCs/>
              </w:rPr>
              <w:t>Contact:</w:t>
            </w:r>
          </w:p>
        </w:tc>
        <w:tc>
          <w:tcPr>
            <w:tcW w:w="4229" w:type="dxa"/>
            <w:gridSpan w:val="4"/>
            <w:tcBorders>
              <w:top w:val="single" w:sz="8" w:space="0" w:color="auto"/>
              <w:bottom w:val="single" w:sz="8" w:space="0" w:color="auto"/>
            </w:tcBorders>
          </w:tcPr>
          <w:p w14:paraId="5FD49740" w14:textId="4B02DE3D" w:rsidR="00AB3247" w:rsidRPr="00136DDD" w:rsidRDefault="00244916" w:rsidP="00AB3247">
            <w:sdt>
              <w:sdtPr>
                <w:rPr>
                  <w:rFonts w:eastAsia="Malgun Gothic"/>
                </w:rPr>
                <w:alias w:val="ContactNameOrgCountry"/>
                <w:tag w:val="ContactNameOrgCountry"/>
                <w:id w:val="-450624836"/>
                <w:placeholder>
                  <w:docPart w:val="84E0C09B01504FD88FC7C358EAC8F8CE"/>
                </w:placeholder>
                <w:text w:multiLine="1"/>
              </w:sdtPr>
              <w:sdtEndPr/>
              <w:sdtContent>
                <w:r w:rsidR="00AB3247">
                  <w:rPr>
                    <w:rFonts w:eastAsia="Malgun Gothic"/>
                  </w:rPr>
                  <w:t xml:space="preserve">Heung Youl </w:t>
                </w:r>
                <w:proofErr w:type="spellStart"/>
                <w:r w:rsidR="00AB3247">
                  <w:rPr>
                    <w:rFonts w:eastAsia="Malgun Gothic"/>
                  </w:rPr>
                  <w:t>Youm</w:t>
                </w:r>
                <w:proofErr w:type="spellEnd"/>
                <w:r w:rsidR="00AB3247">
                  <w:rPr>
                    <w:rFonts w:eastAsia="Malgun Gothic"/>
                  </w:rPr>
                  <w:br/>
                </w:r>
                <w:proofErr w:type="spellStart"/>
                <w:r w:rsidR="00AB3247">
                  <w:rPr>
                    <w:rFonts w:eastAsia="Malgun Gothic"/>
                  </w:rPr>
                  <w:t>Soonchunhyang</w:t>
                </w:r>
                <w:proofErr w:type="spellEnd"/>
                <w:r w:rsidR="00AB3247">
                  <w:rPr>
                    <w:rFonts w:eastAsia="Malgun Gothic"/>
                  </w:rPr>
                  <w:t xml:space="preserve"> University</w:t>
                </w:r>
                <w:r w:rsidR="00AB3247">
                  <w:rPr>
                    <w:rFonts w:eastAsia="Malgun Gothic"/>
                  </w:rPr>
                  <w:br/>
                  <w:t>Kor</w:t>
                </w:r>
                <w:r w:rsidR="0033709D">
                  <w:rPr>
                    <w:rFonts w:eastAsia="Malgun Gothic"/>
                  </w:rPr>
                  <w:t>e</w:t>
                </w:r>
                <w:r w:rsidR="00AB3247">
                  <w:rPr>
                    <w:rFonts w:eastAsia="Malgun Gothic"/>
                  </w:rPr>
                  <w:t>a (Republic of)</w:t>
                </w:r>
              </w:sdtContent>
            </w:sdt>
          </w:p>
        </w:tc>
        <w:tc>
          <w:tcPr>
            <w:tcW w:w="3794" w:type="dxa"/>
            <w:tcBorders>
              <w:top w:val="single" w:sz="8" w:space="0" w:color="auto"/>
              <w:bottom w:val="single" w:sz="8" w:space="0" w:color="auto"/>
            </w:tcBorders>
          </w:tcPr>
          <w:p w14:paraId="79BB56BA" w14:textId="27D8EF50" w:rsidR="00AB3247" w:rsidRPr="00284381" w:rsidRDefault="00244916" w:rsidP="00AB3247">
            <w:pPr>
              <w:rPr>
                <w:rFonts w:asciiTheme="majorBidi" w:hAnsiTheme="majorBidi"/>
                <w:lang w:val="fr-CH" w:eastAsia="ko-KR"/>
              </w:rPr>
            </w:pPr>
            <w:sdt>
              <w:sdtPr>
                <w:alias w:val="ContactTelFaxEmail"/>
                <w:tag w:val="ContactTelFaxEmail"/>
                <w:id w:val="-1400744340"/>
                <w:placeholder>
                  <w:docPart w:val="CA9531DF5D5C4D729D8EACF97321D310"/>
                </w:placeholder>
              </w:sdtPr>
              <w:sdtEndPr/>
              <w:sdtContent>
                <w:r w:rsidR="00AB3247">
                  <w:rPr>
                    <w:lang w:val="de-CH"/>
                  </w:rPr>
                  <w:t xml:space="preserve">Tel: </w:t>
                </w:r>
                <w:r w:rsidR="00AB3247">
                  <w:rPr>
                    <w:lang w:val="de-CH"/>
                  </w:rPr>
                  <w:tab/>
                  <w:t>+82 41 530 1328</w:t>
                </w:r>
                <w:r w:rsidR="00AB3247">
                  <w:rPr>
                    <w:lang w:val="de-CH"/>
                  </w:rPr>
                  <w:br/>
                  <w:t xml:space="preserve">E-mail: </w:t>
                </w:r>
                <w:r w:rsidR="000F4FE2">
                  <w:fldChar w:fldCharType="begin"/>
                </w:r>
                <w:r w:rsidR="000F4FE2" w:rsidRPr="00264DB6">
                  <w:rPr>
                    <w:lang w:val="fr-CH"/>
                  </w:rPr>
                  <w:instrText>HYPERLINK "mailto:hyyoum@sch.ac.kr"</w:instrText>
                </w:r>
                <w:r w:rsidR="000F4FE2">
                  <w:fldChar w:fldCharType="separate"/>
                </w:r>
                <w:r w:rsidR="00AB3247" w:rsidRPr="00085AB8">
                  <w:rPr>
                    <w:rStyle w:val="Hyperlink"/>
                    <w:lang w:val="de-CH"/>
                  </w:rPr>
                  <w:t>hyyoum@sch.ac.kr</w:t>
                </w:r>
                <w:r w:rsidR="000F4FE2">
                  <w:rPr>
                    <w:rStyle w:val="Hyperlink"/>
                    <w:lang w:val="de-CH"/>
                  </w:rPr>
                  <w:fldChar w:fldCharType="end"/>
                </w:r>
              </w:sdtContent>
            </w:sdt>
          </w:p>
        </w:tc>
      </w:tr>
      <w:tr w:rsidR="00AB3247" w:rsidRPr="00D845CB" w14:paraId="5BAB0B67" w14:textId="77777777" w:rsidTr="00D510A6">
        <w:trPr>
          <w:cantSplit/>
          <w:trHeight w:val="1020"/>
        </w:trPr>
        <w:tc>
          <w:tcPr>
            <w:tcW w:w="1616" w:type="dxa"/>
            <w:gridSpan w:val="3"/>
            <w:tcBorders>
              <w:top w:val="single" w:sz="8" w:space="0" w:color="auto"/>
              <w:bottom w:val="single" w:sz="8" w:space="0" w:color="auto"/>
            </w:tcBorders>
          </w:tcPr>
          <w:p w14:paraId="7FEF99A7" w14:textId="06DB0B5B" w:rsidR="00AB3247" w:rsidRPr="00AB3247" w:rsidRDefault="00AB3247" w:rsidP="00AB3247">
            <w:pPr>
              <w:rPr>
                <w:b/>
                <w:bCs/>
              </w:rPr>
            </w:pPr>
            <w:r w:rsidRPr="00BE6C37">
              <w:rPr>
                <w:b/>
                <w:bCs/>
              </w:rPr>
              <w:t>Contact:</w:t>
            </w:r>
          </w:p>
        </w:tc>
        <w:tc>
          <w:tcPr>
            <w:tcW w:w="4229" w:type="dxa"/>
            <w:gridSpan w:val="4"/>
            <w:tcBorders>
              <w:top w:val="single" w:sz="8" w:space="0" w:color="auto"/>
              <w:bottom w:val="single" w:sz="8" w:space="0" w:color="auto"/>
            </w:tcBorders>
          </w:tcPr>
          <w:p w14:paraId="1C4F5324" w14:textId="77777777" w:rsidR="00AB3247" w:rsidRPr="00F12DC3" w:rsidRDefault="00AB3247" w:rsidP="00AB3247">
            <w:pPr>
              <w:rPr>
                <w:lang w:val="fr-FR" w:eastAsia="ko-KR"/>
              </w:rPr>
            </w:pPr>
            <w:proofErr w:type="spellStart"/>
            <w:r w:rsidRPr="00F12DC3">
              <w:rPr>
                <w:lang w:val="fr-FR" w:eastAsia="ko-KR"/>
              </w:rPr>
              <w:t>Zhiyuan</w:t>
            </w:r>
            <w:proofErr w:type="spellEnd"/>
            <w:r w:rsidRPr="00F12DC3">
              <w:rPr>
                <w:lang w:val="fr-FR" w:eastAsia="ko-KR"/>
              </w:rPr>
              <w:t xml:space="preserve"> HU</w:t>
            </w:r>
          </w:p>
          <w:p w14:paraId="25E6A5C3" w14:textId="6F867D67" w:rsidR="00AB3247" w:rsidRPr="00F12DC3" w:rsidRDefault="00AB3247" w:rsidP="00C965C8">
            <w:pPr>
              <w:spacing w:before="0"/>
              <w:rPr>
                <w:lang w:val="fr-FR" w:eastAsia="ko-KR"/>
              </w:rPr>
            </w:pPr>
            <w:r w:rsidRPr="00F12DC3">
              <w:rPr>
                <w:lang w:val="fr-FR" w:eastAsia="ko-KR"/>
              </w:rPr>
              <w:t>vivo Mobile Communication</w:t>
            </w:r>
            <w:r w:rsidRPr="00F12DC3">
              <w:rPr>
                <w:lang w:val="fr-FR" w:eastAsia="ko-KR"/>
              </w:rPr>
              <w:br/>
              <w:t>China</w:t>
            </w:r>
          </w:p>
        </w:tc>
        <w:tc>
          <w:tcPr>
            <w:tcW w:w="3794" w:type="dxa"/>
            <w:tcBorders>
              <w:top w:val="single" w:sz="8" w:space="0" w:color="auto"/>
              <w:bottom w:val="single" w:sz="8" w:space="0" w:color="auto"/>
            </w:tcBorders>
          </w:tcPr>
          <w:p w14:paraId="1C71FAB1" w14:textId="0906912E" w:rsidR="00AB3247" w:rsidRPr="00BE6C37" w:rsidRDefault="00AB3247" w:rsidP="00AB3247">
            <w:pPr>
              <w:tabs>
                <w:tab w:val="left" w:pos="667"/>
                <w:tab w:val="left" w:pos="799"/>
              </w:tabs>
              <w:rPr>
                <w:lang w:eastAsia="ko-KR"/>
              </w:rPr>
            </w:pPr>
            <w:r w:rsidRPr="00BE6C37">
              <w:t>Tel:</w:t>
            </w:r>
            <w:r w:rsidRPr="00BE6C37">
              <w:rPr>
                <w:lang w:eastAsia="ko-KR"/>
              </w:rPr>
              <w:t xml:space="preserve"> </w:t>
            </w:r>
            <w:r>
              <w:rPr>
                <w:lang w:eastAsia="ko-KR"/>
              </w:rPr>
              <w:tab/>
            </w:r>
            <w:r w:rsidRPr="00601899">
              <w:rPr>
                <w:lang w:eastAsia="ko-KR"/>
              </w:rPr>
              <w:t>+86 21 5121 6866 (ext. 53075)</w:t>
            </w:r>
            <w:r w:rsidR="006810E7">
              <w:rPr>
                <w:lang w:eastAsia="ko-KR"/>
              </w:rPr>
              <w:br/>
            </w:r>
            <w:r w:rsidRPr="00601899">
              <w:rPr>
                <w:lang w:eastAsia="ko-KR"/>
              </w:rPr>
              <w:t xml:space="preserve">Email: </w:t>
            </w:r>
            <w:hyperlink r:id="rId12" w:history="1">
              <w:r w:rsidRPr="00185071">
                <w:rPr>
                  <w:rStyle w:val="Hyperlink"/>
                  <w:lang w:eastAsia="ko-KR"/>
                </w:rPr>
                <w:t>huzhiyuan@vivo.com</w:t>
              </w:r>
            </w:hyperlink>
          </w:p>
        </w:tc>
      </w:tr>
      <w:tr w:rsidR="00AB3247" w:rsidRPr="00353A80" w14:paraId="186E5FCD" w14:textId="77777777" w:rsidTr="00D510A6">
        <w:tblPrEx>
          <w:jc w:val="center"/>
        </w:tblPrEx>
        <w:trPr>
          <w:cantSplit/>
          <w:trHeight w:val="1097"/>
          <w:jc w:val="center"/>
        </w:trPr>
        <w:tc>
          <w:tcPr>
            <w:tcW w:w="1625" w:type="dxa"/>
            <w:gridSpan w:val="4"/>
            <w:tcBorders>
              <w:top w:val="single" w:sz="6" w:space="0" w:color="auto"/>
              <w:bottom w:val="single" w:sz="6" w:space="0" w:color="auto"/>
            </w:tcBorders>
          </w:tcPr>
          <w:p w14:paraId="69CAD1EF" w14:textId="2202C10C" w:rsidR="00AB3247" w:rsidRPr="00353A80" w:rsidRDefault="00AB3247" w:rsidP="00AB3247">
            <w:pPr>
              <w:widowControl w:val="0"/>
              <w:spacing w:before="115"/>
              <w:rPr>
                <w:b/>
                <w:bCs/>
              </w:rPr>
            </w:pPr>
            <w:r w:rsidRPr="00BE6C37">
              <w:rPr>
                <w:b/>
                <w:bCs/>
              </w:rPr>
              <w:t>Contact:</w:t>
            </w:r>
          </w:p>
        </w:tc>
        <w:tc>
          <w:tcPr>
            <w:tcW w:w="4220" w:type="dxa"/>
            <w:gridSpan w:val="3"/>
            <w:tcBorders>
              <w:top w:val="single" w:sz="6" w:space="0" w:color="auto"/>
              <w:bottom w:val="single" w:sz="6" w:space="0" w:color="auto"/>
            </w:tcBorders>
          </w:tcPr>
          <w:p w14:paraId="24E4AA8C" w14:textId="53E5B8E9" w:rsidR="00AB3247" w:rsidRPr="00353A80" w:rsidRDefault="00AB3247" w:rsidP="00AB3247">
            <w:pPr>
              <w:widowControl w:val="0"/>
              <w:spacing w:before="115"/>
              <w:ind w:rightChars="251" w:right="602"/>
              <w:rPr>
                <w:rFonts w:eastAsia="MS Mincho"/>
              </w:rPr>
            </w:pPr>
            <w:r w:rsidRPr="00BE6C37">
              <w:rPr>
                <w:lang w:eastAsia="ko-KR"/>
              </w:rPr>
              <w:t>Heung-Ryong OH</w:t>
            </w:r>
            <w:r w:rsidRPr="00BE6C37">
              <w:rPr>
                <w:lang w:eastAsia="ko-KR"/>
              </w:rPr>
              <w:br/>
              <w:t>Telecommunications Technology Association (TTA)</w:t>
            </w:r>
            <w:r w:rsidRPr="00BE6C37">
              <w:rPr>
                <w:lang w:eastAsia="ko-KR"/>
              </w:rPr>
              <w:br/>
              <w:t>Korea (Republic of)</w:t>
            </w:r>
          </w:p>
        </w:tc>
        <w:tc>
          <w:tcPr>
            <w:tcW w:w="3794" w:type="dxa"/>
            <w:tcBorders>
              <w:top w:val="single" w:sz="6" w:space="0" w:color="auto"/>
              <w:bottom w:val="single" w:sz="6" w:space="0" w:color="auto"/>
            </w:tcBorders>
          </w:tcPr>
          <w:p w14:paraId="736F85D6" w14:textId="547BFF0F" w:rsidR="00AB3247" w:rsidRPr="00353A80" w:rsidRDefault="00AB3247" w:rsidP="00AB3247">
            <w:pPr>
              <w:widowControl w:val="0"/>
              <w:spacing w:before="115"/>
            </w:pPr>
            <w:r w:rsidRPr="00BE6C37">
              <w:t>Tel:</w:t>
            </w:r>
            <w:r w:rsidRPr="00BE6C37">
              <w:rPr>
                <w:lang w:eastAsia="ko-KR"/>
              </w:rPr>
              <w:tab/>
              <w:t>+82 31 780 9070</w:t>
            </w:r>
            <w:r w:rsidRPr="00BE6C37">
              <w:rPr>
                <w:lang w:eastAsia="ko-KR"/>
              </w:rPr>
              <w:br/>
            </w:r>
            <w:r w:rsidRPr="00BE6C37">
              <w:t>Fax:</w:t>
            </w:r>
            <w:r w:rsidRPr="00BE6C37">
              <w:rPr>
                <w:lang w:eastAsia="ko-KR"/>
              </w:rPr>
              <w:tab/>
              <w:t>+82 31 724 0119</w:t>
            </w:r>
            <w:r w:rsidRPr="00BE6C37">
              <w:rPr>
                <w:lang w:eastAsia="ko-KR"/>
              </w:rPr>
              <w:br/>
            </w:r>
            <w:r w:rsidRPr="00BE6C37">
              <w:t>Email:</w:t>
            </w:r>
            <w:r w:rsidRPr="00BE6C37">
              <w:rPr>
                <w:lang w:eastAsia="ko-KR"/>
              </w:rPr>
              <w:t xml:space="preserve"> </w:t>
            </w:r>
            <w:hyperlink r:id="rId13" w:history="1">
              <w:r w:rsidRPr="00185071">
                <w:rPr>
                  <w:rStyle w:val="Hyperlink"/>
                  <w:lang w:eastAsia="ko-KR"/>
                </w:rPr>
                <w:t>hroh@tta.or.kr</w:t>
              </w:r>
            </w:hyperlink>
          </w:p>
        </w:tc>
      </w:tr>
    </w:tbl>
    <w:p w14:paraId="28E6B47D" w14:textId="77777777" w:rsidR="00264DB6" w:rsidRDefault="00264DB6"/>
    <w:tbl>
      <w:tblPr>
        <w:tblW w:w="9639" w:type="dxa"/>
        <w:tblLayout w:type="fixed"/>
        <w:tblCellMar>
          <w:left w:w="57" w:type="dxa"/>
          <w:right w:w="57" w:type="dxa"/>
        </w:tblCellMar>
        <w:tblLook w:val="04A0" w:firstRow="1" w:lastRow="0" w:firstColumn="1" w:lastColumn="0" w:noHBand="0" w:noVBand="1"/>
      </w:tblPr>
      <w:tblGrid>
        <w:gridCol w:w="1588"/>
        <w:gridCol w:w="8051"/>
      </w:tblGrid>
      <w:tr w:rsidR="00264DB6" w:rsidRPr="005F66E4" w14:paraId="3A9C21AD" w14:textId="77777777" w:rsidTr="000F4FE2">
        <w:trPr>
          <w:cantSplit/>
        </w:trPr>
        <w:tc>
          <w:tcPr>
            <w:tcW w:w="1588" w:type="dxa"/>
          </w:tcPr>
          <w:p w14:paraId="3E536839" w14:textId="77777777" w:rsidR="00264DB6" w:rsidRDefault="00264DB6" w:rsidP="000F4FE2">
            <w:pPr>
              <w:rPr>
                <w:b/>
                <w:bCs/>
              </w:rPr>
            </w:pPr>
            <w:r>
              <w:rPr>
                <w:b/>
                <w:bCs/>
              </w:rPr>
              <w:t>Abstract:</w:t>
            </w:r>
          </w:p>
        </w:tc>
        <w:tc>
          <w:tcPr>
            <w:tcW w:w="8051" w:type="dxa"/>
          </w:tcPr>
          <w:p w14:paraId="20D23085" w14:textId="5C55D366" w:rsidR="00264DB6" w:rsidRPr="005F66E4" w:rsidRDefault="00C86471" w:rsidP="000F4FE2">
            <w:pPr>
              <w:pStyle w:val="TSBHeaderSummary"/>
              <w:rPr>
                <w:highlight w:val="yellow"/>
              </w:rPr>
            </w:pPr>
            <w:r w:rsidRPr="00785995">
              <w:t xml:space="preserve">This liaison statement </w:t>
            </w:r>
            <w:r w:rsidR="005F66E4" w:rsidRPr="00785995">
              <w:t xml:space="preserve">requests 3GPP SA3 to provide comments about a new work item proposal </w:t>
            </w:r>
            <w:r w:rsidR="00785995">
              <w:t xml:space="preserve">on </w:t>
            </w:r>
            <w:r w:rsidR="00785995">
              <w:rPr>
                <w:lang w:val="en-US"/>
              </w:rPr>
              <w:t>“</w:t>
            </w:r>
            <w:r w:rsidR="00785995">
              <w:t>G</w:t>
            </w:r>
            <w:r w:rsidR="00785995" w:rsidRPr="002D72EB">
              <w:t>uidelines for increasing security of the AKA protocols in IMT-2020 and beyond</w:t>
            </w:r>
            <w:r w:rsidR="00785995">
              <w:rPr>
                <w:lang w:val="en-US"/>
              </w:rPr>
              <w:t xml:space="preserve">” </w:t>
            </w:r>
            <w:r w:rsidR="005F66E4" w:rsidRPr="00785995">
              <w:t xml:space="preserve">in ITU-T Study </w:t>
            </w:r>
            <w:r w:rsidR="00785995" w:rsidRPr="00785995">
              <w:t>Group</w:t>
            </w:r>
            <w:r w:rsidR="00785995">
              <w:t xml:space="preserve"> 17</w:t>
            </w:r>
            <w:r w:rsidR="000F4FE2">
              <w:t>.</w:t>
            </w:r>
          </w:p>
        </w:tc>
      </w:tr>
    </w:tbl>
    <w:p w14:paraId="43DBCEDE" w14:textId="634B886B" w:rsidR="00000E47" w:rsidRDefault="00F12DC3" w:rsidP="00730D4C">
      <w:pPr>
        <w:jc w:val="both"/>
        <w:rPr>
          <w:lang w:val="en-US"/>
        </w:rPr>
      </w:pPr>
      <w:r>
        <w:rPr>
          <w:lang w:val="en-US" w:eastAsia="zh-CN"/>
        </w:rPr>
        <w:t xml:space="preserve">ITU-T Study Group 17 </w:t>
      </w:r>
      <w:r w:rsidR="00AD77C6">
        <w:rPr>
          <w:lang w:val="en-US" w:eastAsia="zh-CN"/>
        </w:rPr>
        <w:t xml:space="preserve">in </w:t>
      </w:r>
      <w:r w:rsidR="003A4CD9">
        <w:rPr>
          <w:lang w:val="en-US" w:eastAsia="zh-CN"/>
        </w:rPr>
        <w:t>Q2</w:t>
      </w:r>
      <w:r w:rsidR="00251BE4" w:rsidRPr="004C14F1">
        <w:rPr>
          <w:lang w:val="en-US" w:eastAsia="zh-CN"/>
        </w:rPr>
        <w:t>/17</w:t>
      </w:r>
      <w:r w:rsidR="00567D8F">
        <w:rPr>
          <w:lang w:val="en-US" w:eastAsia="zh-CN"/>
        </w:rPr>
        <w:t xml:space="preserve"> which studies </w:t>
      </w:r>
      <w:r w:rsidR="00567D8F">
        <w:rPr>
          <w:sz w:val="23"/>
          <w:szCs w:val="23"/>
        </w:rPr>
        <w:t xml:space="preserve">security threats and challenges introduced by the emerging network technologies received </w:t>
      </w:r>
      <w:r w:rsidR="00AD77C6">
        <w:rPr>
          <w:sz w:val="23"/>
          <w:szCs w:val="23"/>
        </w:rPr>
        <w:t>a</w:t>
      </w:r>
      <w:r w:rsidR="003A0639">
        <w:rPr>
          <w:sz w:val="23"/>
          <w:szCs w:val="23"/>
        </w:rPr>
        <w:t xml:space="preserve"> new work item proposal </w:t>
      </w:r>
      <w:r w:rsidR="004B5561">
        <w:rPr>
          <w:sz w:val="23"/>
          <w:szCs w:val="23"/>
        </w:rPr>
        <w:t xml:space="preserve">on </w:t>
      </w:r>
      <w:r w:rsidR="008012B1">
        <w:rPr>
          <w:lang w:val="en-US"/>
        </w:rPr>
        <w:t>“</w:t>
      </w:r>
      <w:r w:rsidR="003A0639">
        <w:t>G</w:t>
      </w:r>
      <w:r w:rsidR="003A0639" w:rsidRPr="002D72EB">
        <w:t>uidelines for increasing security of the AKA protocols in IMT-2020 and beyond</w:t>
      </w:r>
      <w:r w:rsidR="008012B1">
        <w:rPr>
          <w:lang w:val="en-US"/>
        </w:rPr>
        <w:t>”</w:t>
      </w:r>
      <w:r w:rsidR="003A0639">
        <w:rPr>
          <w:lang w:val="en-US"/>
        </w:rPr>
        <w:t>.</w:t>
      </w:r>
    </w:p>
    <w:p w14:paraId="3E2DC7DC" w14:textId="66C803CC" w:rsidR="00284381" w:rsidRDefault="003A0639" w:rsidP="00785995">
      <w:pPr>
        <w:jc w:val="both"/>
        <w:rPr>
          <w:lang w:val="en-US" w:eastAsia="ko-KR"/>
        </w:rPr>
      </w:pPr>
      <w:r>
        <w:rPr>
          <w:lang w:val="en-US"/>
        </w:rPr>
        <w:lastRenderedPageBreak/>
        <w:t xml:space="preserve">Since AKA-protocols </w:t>
      </w:r>
      <w:r w:rsidR="00251BE4">
        <w:rPr>
          <w:lang w:val="en-US"/>
        </w:rPr>
        <w:t xml:space="preserve">were </w:t>
      </w:r>
      <w:r>
        <w:rPr>
          <w:lang w:val="en-US"/>
        </w:rPr>
        <w:t xml:space="preserve">developed by 3GPP </w:t>
      </w:r>
      <w:r w:rsidR="00D207FB">
        <w:rPr>
          <w:lang w:val="en-US"/>
        </w:rPr>
        <w:t>(</w:t>
      </w:r>
      <w:r w:rsidR="004B5561">
        <w:rPr>
          <w:lang w:val="en-US"/>
        </w:rPr>
        <w:t>ref.:</w:t>
      </w:r>
      <w:r w:rsidR="00D207FB">
        <w:rPr>
          <w:lang w:val="en-US"/>
        </w:rPr>
        <w:t xml:space="preserve"> 3GPP TS 33.501, 3GPP TR 33.846), </w:t>
      </w:r>
      <w:r w:rsidR="004B5561">
        <w:rPr>
          <w:lang w:val="en-US"/>
        </w:rPr>
        <w:t>SG17</w:t>
      </w:r>
      <w:r w:rsidR="00D207FB">
        <w:rPr>
          <w:lang w:val="en-US"/>
        </w:rPr>
        <w:t xml:space="preserve"> </w:t>
      </w:r>
      <w:r w:rsidR="00D207FB">
        <w:rPr>
          <w:bCs/>
        </w:rPr>
        <w:t xml:space="preserve">kindly </w:t>
      </w:r>
      <w:r w:rsidR="004B5561">
        <w:rPr>
          <w:bCs/>
        </w:rPr>
        <w:t>requests</w:t>
      </w:r>
      <w:r w:rsidR="00D207FB">
        <w:rPr>
          <w:bCs/>
        </w:rPr>
        <w:t xml:space="preserve"> </w:t>
      </w:r>
      <w:r w:rsidR="00D207FB" w:rsidRPr="00D207FB">
        <w:rPr>
          <w:lang w:val="en-US"/>
        </w:rPr>
        <w:t>3</w:t>
      </w:r>
      <w:r w:rsidR="00D207FB" w:rsidRPr="003A0639">
        <w:rPr>
          <w:lang w:val="en-US"/>
        </w:rPr>
        <w:t>GPP</w:t>
      </w:r>
      <w:r w:rsidR="00D207FB">
        <w:rPr>
          <w:lang w:val="en-US"/>
        </w:rPr>
        <w:t xml:space="preserve"> </w:t>
      </w:r>
      <w:r w:rsidR="00D207FB" w:rsidRPr="003A0639">
        <w:rPr>
          <w:lang w:val="en-US"/>
        </w:rPr>
        <w:t>SA</w:t>
      </w:r>
      <w:r w:rsidR="00D207FB" w:rsidRPr="00D207FB">
        <w:rPr>
          <w:lang w:val="en-US"/>
        </w:rPr>
        <w:t>3</w:t>
      </w:r>
      <w:r w:rsidR="00D207FB">
        <w:rPr>
          <w:lang w:val="en-US"/>
        </w:rPr>
        <w:t xml:space="preserve"> to </w:t>
      </w:r>
      <w:r w:rsidR="00251BE4">
        <w:rPr>
          <w:lang w:val="en-US"/>
        </w:rPr>
        <w:t>provide</w:t>
      </w:r>
      <w:r w:rsidR="00D207FB">
        <w:rPr>
          <w:lang w:val="en-US"/>
        </w:rPr>
        <w:t xml:space="preserve"> comments about this proposal which will</w:t>
      </w:r>
      <w:r w:rsidR="00B131A4">
        <w:rPr>
          <w:lang w:val="en-US"/>
        </w:rPr>
        <w:t xml:space="preserve"> be taken into account </w:t>
      </w:r>
      <w:r w:rsidR="00251BE4">
        <w:rPr>
          <w:lang w:val="en-US"/>
        </w:rPr>
        <w:t xml:space="preserve">when </w:t>
      </w:r>
      <w:r w:rsidR="005858E4">
        <w:rPr>
          <w:lang w:val="en-US"/>
        </w:rPr>
        <w:t xml:space="preserve">considering the </w:t>
      </w:r>
      <w:r w:rsidR="00785995">
        <w:rPr>
          <w:lang w:val="en-US"/>
        </w:rPr>
        <w:t>establish</w:t>
      </w:r>
      <w:r w:rsidR="005858E4">
        <w:rPr>
          <w:lang w:val="en-US"/>
        </w:rPr>
        <w:t>ment of</w:t>
      </w:r>
      <w:r w:rsidR="00C26948">
        <w:rPr>
          <w:lang w:val="en-US"/>
        </w:rPr>
        <w:t xml:space="preserve"> th</w:t>
      </w:r>
      <w:r w:rsidR="005858E4">
        <w:rPr>
          <w:lang w:val="en-US"/>
        </w:rPr>
        <w:t>is</w:t>
      </w:r>
      <w:r w:rsidR="00C26948">
        <w:rPr>
          <w:lang w:val="en-US"/>
        </w:rPr>
        <w:t xml:space="preserve"> </w:t>
      </w:r>
      <w:r w:rsidR="004B5561">
        <w:rPr>
          <w:lang w:val="en-US"/>
        </w:rPr>
        <w:t>new work item</w:t>
      </w:r>
      <w:r w:rsidR="00B131A4">
        <w:rPr>
          <w:lang w:val="en-US"/>
        </w:rPr>
        <w:t xml:space="preserve"> in </w:t>
      </w:r>
      <w:r w:rsidR="004B5561">
        <w:rPr>
          <w:lang w:val="en-US"/>
        </w:rPr>
        <w:t>SG17</w:t>
      </w:r>
      <w:r w:rsidR="005858E4">
        <w:rPr>
          <w:lang w:val="en-US"/>
        </w:rPr>
        <w:t xml:space="preserve"> at </w:t>
      </w:r>
      <w:r w:rsidR="00C16C79">
        <w:rPr>
          <w:lang w:val="en-US"/>
        </w:rPr>
        <w:t>its</w:t>
      </w:r>
      <w:r w:rsidR="005858E4">
        <w:rPr>
          <w:lang w:val="en-US"/>
        </w:rPr>
        <w:t xml:space="preserve"> next meeting</w:t>
      </w:r>
      <w:r w:rsidR="00B131A4">
        <w:rPr>
          <w:lang w:val="en-US"/>
        </w:rPr>
        <w:t>.</w:t>
      </w:r>
      <w:r w:rsidR="00D207FB">
        <w:rPr>
          <w:lang w:val="en-US"/>
        </w:rPr>
        <w:t xml:space="preserve"> </w:t>
      </w:r>
    </w:p>
    <w:p w14:paraId="7D06E8DF" w14:textId="272B14D7" w:rsidR="00CD2EAA" w:rsidRDefault="0057399B" w:rsidP="00284381">
      <w:r>
        <w:rPr>
          <w:b/>
          <w:bCs/>
        </w:rPr>
        <w:t>Annex (1)</w:t>
      </w:r>
      <w:r w:rsidR="001C1131">
        <w:t xml:space="preserve">: </w:t>
      </w:r>
    </w:p>
    <w:p w14:paraId="38D6A9D7" w14:textId="2B37F1CE" w:rsidR="0057399B" w:rsidRDefault="00C04CD2" w:rsidP="00CD2EAA">
      <w:pPr>
        <w:pStyle w:val="ListParagraph"/>
        <w:numPr>
          <w:ilvl w:val="0"/>
          <w:numId w:val="11"/>
        </w:numPr>
      </w:pPr>
      <w:r w:rsidRPr="00F07030">
        <w:rPr>
          <w:rFonts w:asciiTheme="majorBidi" w:hAnsiTheme="majorBidi" w:cstheme="majorBidi"/>
          <w:lang w:eastAsia="ko-KR"/>
        </w:rPr>
        <w:t>Proposal for new work item: Guidelines for increasing security of the AKA protocols in IMT-2020 and beyond</w:t>
      </w:r>
      <w:r w:rsidR="006112DC">
        <w:t xml:space="preserve"> </w:t>
      </w:r>
    </w:p>
    <w:p w14:paraId="0C0AEDB8" w14:textId="77777777" w:rsidR="0057399B" w:rsidRDefault="0057399B">
      <w:pPr>
        <w:spacing w:before="0" w:after="160" w:line="259" w:lineRule="auto"/>
      </w:pPr>
      <w:r>
        <w:br w:type="page"/>
      </w:r>
    </w:p>
    <w:p w14:paraId="54C8CD45" w14:textId="77777777" w:rsidR="0057399B" w:rsidRPr="002D72EB" w:rsidRDefault="0057399B" w:rsidP="0057399B">
      <w:pPr>
        <w:rPr>
          <w:b/>
          <w:lang w:val="fr-CH"/>
        </w:rPr>
      </w:pPr>
      <w:r w:rsidRPr="002D72EB">
        <w:rPr>
          <w:b/>
          <w:lang w:val="fr-CH"/>
        </w:rPr>
        <w:lastRenderedPageBreak/>
        <w:t xml:space="preserve">Draft </w:t>
      </w:r>
      <w:proofErr w:type="spellStart"/>
      <w:r w:rsidRPr="002D72EB">
        <w:rPr>
          <w:b/>
          <w:lang w:val="fr-CH"/>
        </w:rPr>
        <w:t>Recommendation</w:t>
      </w:r>
      <w:proofErr w:type="spellEnd"/>
      <w:r w:rsidRPr="002D72EB">
        <w:rPr>
          <w:b/>
          <w:lang w:val="fr-CH"/>
        </w:rPr>
        <w:t xml:space="preserve"> ITU-T X.XXXX</w:t>
      </w:r>
    </w:p>
    <w:p w14:paraId="3677B239" w14:textId="77777777" w:rsidR="0057399B" w:rsidRPr="002D72EB" w:rsidRDefault="0057399B" w:rsidP="0057399B">
      <w:pPr>
        <w:rPr>
          <w:b/>
          <w:lang w:val="fr-CH"/>
        </w:rPr>
      </w:pPr>
    </w:p>
    <w:p w14:paraId="28FD0C9A" w14:textId="77777777" w:rsidR="0057399B" w:rsidRDefault="0057399B" w:rsidP="0057399B">
      <w:pPr>
        <w:jc w:val="center"/>
        <w:rPr>
          <w:b/>
        </w:rPr>
      </w:pPr>
      <w:r>
        <w:rPr>
          <w:b/>
          <w:sz w:val="28"/>
          <w:szCs w:val="28"/>
        </w:rPr>
        <w:t xml:space="preserve">Guidelines for </w:t>
      </w:r>
      <w:r w:rsidRPr="00703359">
        <w:rPr>
          <w:b/>
          <w:color w:val="000000"/>
          <w:sz w:val="28"/>
          <w:szCs w:val="28"/>
        </w:rPr>
        <w:t xml:space="preserve">increasing security of the </w:t>
      </w:r>
      <w:r>
        <w:rPr>
          <w:b/>
          <w:sz w:val="28"/>
          <w:szCs w:val="28"/>
        </w:rPr>
        <w:t xml:space="preserve">AKA protocols in IMT-2020 </w:t>
      </w:r>
      <w:r w:rsidRPr="00972259">
        <w:rPr>
          <w:b/>
          <w:color w:val="000000"/>
          <w:sz w:val="28"/>
          <w:szCs w:val="28"/>
        </w:rPr>
        <w:t>and beyond</w:t>
      </w:r>
    </w:p>
    <w:p w14:paraId="0ED925E6" w14:textId="77777777" w:rsidR="0057399B" w:rsidRDefault="0057399B" w:rsidP="0057399B">
      <w:pPr>
        <w:keepNext/>
        <w:tabs>
          <w:tab w:val="left" w:pos="794"/>
          <w:tab w:val="left" w:pos="1191"/>
          <w:tab w:val="left" w:pos="1588"/>
          <w:tab w:val="left" w:pos="1985"/>
        </w:tabs>
        <w:spacing w:before="160"/>
        <w:rPr>
          <w:b/>
        </w:rPr>
      </w:pPr>
      <w:r>
        <w:rPr>
          <w:b/>
        </w:rPr>
        <w:t>Summary</w:t>
      </w:r>
    </w:p>
    <w:p w14:paraId="3B8F93A4" w14:textId="77777777" w:rsidR="0057399B" w:rsidRDefault="0057399B" w:rsidP="0057399B">
      <w:pPr>
        <w:spacing w:before="0"/>
        <w:jc w:val="both"/>
        <w:rPr>
          <w:color w:val="000000"/>
        </w:rPr>
      </w:pPr>
      <w:r>
        <w:rPr>
          <w:color w:val="000000"/>
        </w:rPr>
        <w:t>Draft Recommendation ITU-T X.</w:t>
      </w:r>
      <w:r w:rsidRPr="00D7397A">
        <w:rPr>
          <w:color w:val="000000"/>
        </w:rPr>
        <w:t>XXXX</w:t>
      </w:r>
      <w:r>
        <w:rPr>
          <w:color w:val="000000"/>
        </w:rPr>
        <w:t xml:space="preserve"> identifies threats in 5G-AKA (EAP-AKA’) protocols, which are used in International Mobile Telecommunications-2020 (IMT-2020) systems. This Draft Recommendation briefly reviews known attacks, potential threats and provides guidelines to mitigate threats in IMT-2020 and beyond. </w:t>
      </w:r>
    </w:p>
    <w:p w14:paraId="0E1FBF11" w14:textId="77777777" w:rsidR="0057399B" w:rsidRDefault="0057399B" w:rsidP="0057399B">
      <w:pPr>
        <w:rPr>
          <w:color w:val="000000"/>
          <w:sz w:val="20"/>
          <w:szCs w:val="20"/>
        </w:rPr>
      </w:pPr>
    </w:p>
    <w:p w14:paraId="72F1A366" w14:textId="77777777" w:rsidR="0057399B" w:rsidRDefault="0057399B" w:rsidP="0057399B">
      <w:pPr>
        <w:keepNext/>
        <w:tabs>
          <w:tab w:val="left" w:pos="794"/>
          <w:tab w:val="left" w:pos="1191"/>
          <w:tab w:val="left" w:pos="1588"/>
          <w:tab w:val="left" w:pos="1985"/>
        </w:tabs>
        <w:spacing w:before="160"/>
        <w:rPr>
          <w:b/>
        </w:rPr>
      </w:pPr>
      <w:r>
        <w:rPr>
          <w:b/>
        </w:rPr>
        <w:t>Keywords</w:t>
      </w:r>
    </w:p>
    <w:p w14:paraId="3B16710C" w14:textId="77777777" w:rsidR="0057399B" w:rsidRDefault="0057399B" w:rsidP="0057399B">
      <w:pPr>
        <w:spacing w:before="0"/>
        <w:jc w:val="both"/>
        <w:rPr>
          <w:color w:val="000000"/>
        </w:rPr>
      </w:pPr>
      <w:r>
        <w:rPr>
          <w:color w:val="000000"/>
        </w:rPr>
        <w:t xml:space="preserve">5G system, IMT-2020 and beyond, AKA protocol, replay attack, </w:t>
      </w:r>
      <w:proofErr w:type="spellStart"/>
      <w:r>
        <w:rPr>
          <w:color w:val="000000"/>
        </w:rPr>
        <w:t>linkability</w:t>
      </w:r>
      <w:proofErr w:type="spellEnd"/>
      <w:r>
        <w:rPr>
          <w:color w:val="000000"/>
        </w:rPr>
        <w:t xml:space="preserve"> attack, privacy violation, replay prevention, both sides random values, MAC. </w:t>
      </w:r>
    </w:p>
    <w:p w14:paraId="66FBAFE6" w14:textId="77777777" w:rsidR="0057399B" w:rsidRDefault="0057399B" w:rsidP="0057399B"/>
    <w:p w14:paraId="609802E3" w14:textId="77777777" w:rsidR="0057399B" w:rsidRDefault="0057399B" w:rsidP="0057399B"/>
    <w:p w14:paraId="42B3B3BA" w14:textId="77777777" w:rsidR="0057399B" w:rsidRPr="00D7397A" w:rsidRDefault="0057399B" w:rsidP="0057399B">
      <w:pPr>
        <w:spacing w:before="0" w:after="160" w:line="259" w:lineRule="auto"/>
      </w:pPr>
      <w:r>
        <w:br w:type="page"/>
      </w:r>
    </w:p>
    <w:p w14:paraId="0302CAAE" w14:textId="77777777" w:rsidR="0057399B" w:rsidRDefault="0057399B" w:rsidP="0057399B">
      <w:pPr>
        <w:keepNext/>
        <w:keepLines/>
        <w:tabs>
          <w:tab w:val="center" w:pos="4819"/>
          <w:tab w:val="left" w:pos="6193"/>
        </w:tabs>
        <w:spacing w:before="240"/>
        <w:rPr>
          <w:b/>
          <w:sz w:val="32"/>
          <w:szCs w:val="32"/>
        </w:rPr>
      </w:pPr>
      <w:r>
        <w:rPr>
          <w:b/>
          <w:sz w:val="32"/>
          <w:szCs w:val="32"/>
        </w:rPr>
        <w:lastRenderedPageBreak/>
        <w:tab/>
        <w:t>CONTENTS</w:t>
      </w:r>
      <w:r>
        <w:rPr>
          <w:b/>
          <w:sz w:val="32"/>
          <w:szCs w:val="32"/>
        </w:rPr>
        <w:tab/>
      </w:r>
    </w:p>
    <w:p w14:paraId="1D261C1A" w14:textId="77777777" w:rsidR="0057399B" w:rsidRDefault="0057399B" w:rsidP="0057399B">
      <w:pPr>
        <w:keepNext/>
        <w:keepLines/>
        <w:tabs>
          <w:tab w:val="left" w:pos="794"/>
          <w:tab w:val="left" w:pos="1191"/>
          <w:tab w:val="left" w:pos="1588"/>
          <w:tab w:val="left" w:pos="1985"/>
        </w:tabs>
        <w:spacing w:before="240"/>
        <w:rPr>
          <w:rFonts w:ascii="Calibri" w:eastAsia="Calibri" w:hAnsi="Calibri" w:cs="Calibri"/>
          <w:color w:val="2E75B5"/>
          <w:sz w:val="32"/>
          <w:szCs w:val="32"/>
        </w:rPr>
      </w:pPr>
    </w:p>
    <w:sdt>
      <w:sdtPr>
        <w:id w:val="2049558030"/>
        <w:docPartObj>
          <w:docPartGallery w:val="Table of Contents"/>
          <w:docPartUnique/>
        </w:docPartObj>
      </w:sdtPr>
      <w:sdtEndPr/>
      <w:sdtContent>
        <w:p w14:paraId="6900A354" w14:textId="12F31E7F" w:rsidR="00330DD0" w:rsidRDefault="00330DD0">
          <w:pPr>
            <w:pStyle w:val="TOC1"/>
            <w:rPr>
              <w:rFonts w:asciiTheme="minorHAnsi" w:eastAsiaTheme="minorEastAsia" w:hAnsiTheme="minorHAnsi" w:cstheme="minorBidi"/>
              <w:sz w:val="22"/>
              <w:szCs w:val="22"/>
              <w:lang w:eastAsia="en-GB"/>
            </w:rPr>
          </w:pPr>
          <w:r>
            <w:fldChar w:fldCharType="begin"/>
          </w:r>
          <w:r>
            <w:instrText xml:space="preserve"> TOC \o "1-3" \h \z \u </w:instrText>
          </w:r>
          <w:r>
            <w:fldChar w:fldCharType="separate"/>
          </w:r>
          <w:hyperlink w:anchor="_Toc145129260" w:history="1">
            <w:r w:rsidRPr="003E02F9">
              <w:rPr>
                <w:rStyle w:val="Hyperlink"/>
              </w:rPr>
              <w:t>1 Scope</w:t>
            </w:r>
            <w:r>
              <w:rPr>
                <w:rStyle w:val="Hyperlink"/>
              </w:rPr>
              <w:t>...</w:t>
            </w:r>
            <w:r w:rsidR="00436D3F">
              <w:rPr>
                <w:rStyle w:val="Hyperlink"/>
              </w:rPr>
              <w:t>.</w:t>
            </w:r>
            <w:r>
              <w:rPr>
                <w:rStyle w:val="Hyperlink"/>
                <w:webHidden/>
              </w:rPr>
              <w:t>.</w:t>
            </w:r>
            <w:r>
              <w:rPr>
                <w:webHidden/>
              </w:rPr>
              <w:tab/>
            </w:r>
            <w:r>
              <w:rPr>
                <w:webHidden/>
              </w:rPr>
              <w:fldChar w:fldCharType="begin"/>
            </w:r>
            <w:r>
              <w:rPr>
                <w:webHidden/>
              </w:rPr>
              <w:instrText xml:space="preserve"> PAGEREF _Toc145129260 \h </w:instrText>
            </w:r>
            <w:r>
              <w:rPr>
                <w:webHidden/>
              </w:rPr>
            </w:r>
            <w:r>
              <w:rPr>
                <w:webHidden/>
              </w:rPr>
              <w:fldChar w:fldCharType="separate"/>
            </w:r>
            <w:r>
              <w:rPr>
                <w:webHidden/>
              </w:rPr>
              <w:t>4</w:t>
            </w:r>
            <w:r>
              <w:rPr>
                <w:webHidden/>
              </w:rPr>
              <w:fldChar w:fldCharType="end"/>
            </w:r>
          </w:hyperlink>
        </w:p>
        <w:p w14:paraId="5886B43E" w14:textId="67BB8FF5" w:rsidR="00330DD0" w:rsidRDefault="00244916">
          <w:pPr>
            <w:pStyle w:val="TOC1"/>
            <w:rPr>
              <w:rFonts w:asciiTheme="minorHAnsi" w:eastAsiaTheme="minorEastAsia" w:hAnsiTheme="minorHAnsi" w:cstheme="minorBidi"/>
              <w:sz w:val="22"/>
              <w:szCs w:val="22"/>
              <w:lang w:eastAsia="en-GB"/>
            </w:rPr>
          </w:pPr>
          <w:hyperlink w:anchor="_Toc145129261" w:history="1">
            <w:r w:rsidR="00330DD0" w:rsidRPr="003E02F9">
              <w:rPr>
                <w:rStyle w:val="Hyperlink"/>
              </w:rPr>
              <w:t>2 References</w:t>
            </w:r>
            <w:r w:rsidR="00330DD0">
              <w:rPr>
                <w:webHidden/>
              </w:rPr>
              <w:tab/>
            </w:r>
            <w:r w:rsidR="00330DD0">
              <w:rPr>
                <w:webHidden/>
              </w:rPr>
              <w:fldChar w:fldCharType="begin"/>
            </w:r>
            <w:r w:rsidR="00330DD0">
              <w:rPr>
                <w:webHidden/>
              </w:rPr>
              <w:instrText xml:space="preserve"> PAGEREF _Toc145129261 \h </w:instrText>
            </w:r>
            <w:r w:rsidR="00330DD0">
              <w:rPr>
                <w:webHidden/>
              </w:rPr>
            </w:r>
            <w:r w:rsidR="00330DD0">
              <w:rPr>
                <w:webHidden/>
              </w:rPr>
              <w:fldChar w:fldCharType="separate"/>
            </w:r>
            <w:r w:rsidR="00330DD0">
              <w:rPr>
                <w:webHidden/>
              </w:rPr>
              <w:t>4</w:t>
            </w:r>
            <w:r w:rsidR="00330DD0">
              <w:rPr>
                <w:webHidden/>
              </w:rPr>
              <w:fldChar w:fldCharType="end"/>
            </w:r>
          </w:hyperlink>
        </w:p>
        <w:p w14:paraId="42BD897D" w14:textId="5DFD9503" w:rsidR="00330DD0" w:rsidRDefault="00244916">
          <w:pPr>
            <w:pStyle w:val="TOC1"/>
            <w:rPr>
              <w:rFonts w:asciiTheme="minorHAnsi" w:eastAsiaTheme="minorEastAsia" w:hAnsiTheme="minorHAnsi" w:cstheme="minorBidi"/>
              <w:sz w:val="22"/>
              <w:szCs w:val="22"/>
              <w:lang w:eastAsia="en-GB"/>
            </w:rPr>
          </w:pPr>
          <w:hyperlink w:anchor="_Toc145129262" w:history="1">
            <w:r w:rsidR="00330DD0" w:rsidRPr="003E02F9">
              <w:rPr>
                <w:rStyle w:val="Hyperlink"/>
              </w:rPr>
              <w:t>3 Definitions</w:t>
            </w:r>
            <w:r w:rsidR="00330DD0">
              <w:rPr>
                <w:webHidden/>
              </w:rPr>
              <w:tab/>
            </w:r>
            <w:r w:rsidR="00330DD0">
              <w:rPr>
                <w:webHidden/>
              </w:rPr>
              <w:fldChar w:fldCharType="begin"/>
            </w:r>
            <w:r w:rsidR="00330DD0">
              <w:rPr>
                <w:webHidden/>
              </w:rPr>
              <w:instrText xml:space="preserve"> PAGEREF _Toc145129262 \h </w:instrText>
            </w:r>
            <w:r w:rsidR="00330DD0">
              <w:rPr>
                <w:webHidden/>
              </w:rPr>
            </w:r>
            <w:r w:rsidR="00330DD0">
              <w:rPr>
                <w:webHidden/>
              </w:rPr>
              <w:fldChar w:fldCharType="separate"/>
            </w:r>
            <w:r w:rsidR="00330DD0">
              <w:rPr>
                <w:webHidden/>
              </w:rPr>
              <w:t>4</w:t>
            </w:r>
            <w:r w:rsidR="00330DD0">
              <w:rPr>
                <w:webHidden/>
              </w:rPr>
              <w:fldChar w:fldCharType="end"/>
            </w:r>
          </w:hyperlink>
        </w:p>
        <w:p w14:paraId="7C504784" w14:textId="1E01C140" w:rsidR="00330DD0" w:rsidRDefault="00244916">
          <w:pPr>
            <w:pStyle w:val="TOC2"/>
            <w:rPr>
              <w:rFonts w:asciiTheme="minorHAnsi" w:eastAsiaTheme="minorEastAsia" w:hAnsiTheme="minorHAnsi" w:cstheme="minorBidi"/>
              <w:sz w:val="22"/>
              <w:szCs w:val="22"/>
              <w:lang w:eastAsia="en-GB"/>
            </w:rPr>
          </w:pPr>
          <w:hyperlink w:anchor="_Toc145129263" w:history="1">
            <w:r w:rsidR="00330DD0" w:rsidRPr="003E02F9">
              <w:rPr>
                <w:rStyle w:val="Hyperlink"/>
              </w:rPr>
              <w:t>3.1 authentication</w:t>
            </w:r>
            <w:r w:rsidR="00330DD0">
              <w:rPr>
                <w:webHidden/>
              </w:rPr>
              <w:tab/>
            </w:r>
            <w:r w:rsidR="00330DD0">
              <w:rPr>
                <w:webHidden/>
              </w:rPr>
              <w:fldChar w:fldCharType="begin"/>
            </w:r>
            <w:r w:rsidR="00330DD0">
              <w:rPr>
                <w:webHidden/>
              </w:rPr>
              <w:instrText xml:space="preserve"> PAGEREF _Toc145129263 \h </w:instrText>
            </w:r>
            <w:r w:rsidR="00330DD0">
              <w:rPr>
                <w:webHidden/>
              </w:rPr>
            </w:r>
            <w:r w:rsidR="00330DD0">
              <w:rPr>
                <w:webHidden/>
              </w:rPr>
              <w:fldChar w:fldCharType="separate"/>
            </w:r>
            <w:r w:rsidR="00330DD0">
              <w:rPr>
                <w:webHidden/>
              </w:rPr>
              <w:t>4</w:t>
            </w:r>
            <w:r w:rsidR="00330DD0">
              <w:rPr>
                <w:webHidden/>
              </w:rPr>
              <w:fldChar w:fldCharType="end"/>
            </w:r>
          </w:hyperlink>
        </w:p>
        <w:p w14:paraId="2ED47B41" w14:textId="44AC535F" w:rsidR="00330DD0" w:rsidRDefault="00244916">
          <w:pPr>
            <w:pStyle w:val="TOC2"/>
            <w:rPr>
              <w:rFonts w:asciiTheme="minorHAnsi" w:eastAsiaTheme="minorEastAsia" w:hAnsiTheme="minorHAnsi" w:cstheme="minorBidi"/>
              <w:sz w:val="22"/>
              <w:szCs w:val="22"/>
              <w:lang w:eastAsia="en-GB"/>
            </w:rPr>
          </w:pPr>
          <w:hyperlink w:anchor="_Toc145129264" w:history="1">
            <w:r w:rsidR="00330DD0" w:rsidRPr="003E02F9">
              <w:rPr>
                <w:rStyle w:val="Hyperlink"/>
              </w:rPr>
              <w:t>3.2 authentication protocol</w:t>
            </w:r>
            <w:r w:rsidR="00330DD0">
              <w:rPr>
                <w:webHidden/>
              </w:rPr>
              <w:tab/>
            </w:r>
            <w:r w:rsidR="00330DD0">
              <w:rPr>
                <w:webHidden/>
              </w:rPr>
              <w:fldChar w:fldCharType="begin"/>
            </w:r>
            <w:r w:rsidR="00330DD0">
              <w:rPr>
                <w:webHidden/>
              </w:rPr>
              <w:instrText xml:space="preserve"> PAGEREF _Toc145129264 \h </w:instrText>
            </w:r>
            <w:r w:rsidR="00330DD0">
              <w:rPr>
                <w:webHidden/>
              </w:rPr>
            </w:r>
            <w:r w:rsidR="00330DD0">
              <w:rPr>
                <w:webHidden/>
              </w:rPr>
              <w:fldChar w:fldCharType="separate"/>
            </w:r>
            <w:r w:rsidR="00330DD0">
              <w:rPr>
                <w:webHidden/>
              </w:rPr>
              <w:t>4</w:t>
            </w:r>
            <w:r w:rsidR="00330DD0">
              <w:rPr>
                <w:webHidden/>
              </w:rPr>
              <w:fldChar w:fldCharType="end"/>
            </w:r>
          </w:hyperlink>
        </w:p>
        <w:p w14:paraId="28894076" w14:textId="116856C2" w:rsidR="00330DD0" w:rsidRDefault="00244916">
          <w:pPr>
            <w:pStyle w:val="TOC2"/>
            <w:rPr>
              <w:rFonts w:asciiTheme="minorHAnsi" w:eastAsiaTheme="minorEastAsia" w:hAnsiTheme="minorHAnsi" w:cstheme="minorBidi"/>
              <w:sz w:val="22"/>
              <w:szCs w:val="22"/>
              <w:lang w:eastAsia="en-GB"/>
            </w:rPr>
          </w:pPr>
          <w:hyperlink w:anchor="_Toc145129265" w:history="1">
            <w:r w:rsidR="00330DD0" w:rsidRPr="003E02F9">
              <w:rPr>
                <w:rStyle w:val="Hyperlink"/>
              </w:rPr>
              <w:t>3.3 privacy</w:t>
            </w:r>
            <w:r w:rsidR="00330DD0">
              <w:rPr>
                <w:webHidden/>
              </w:rPr>
              <w:tab/>
            </w:r>
            <w:r w:rsidR="00330DD0">
              <w:rPr>
                <w:webHidden/>
              </w:rPr>
              <w:fldChar w:fldCharType="begin"/>
            </w:r>
            <w:r w:rsidR="00330DD0">
              <w:rPr>
                <w:webHidden/>
              </w:rPr>
              <w:instrText xml:space="preserve"> PAGEREF _Toc145129265 \h </w:instrText>
            </w:r>
            <w:r w:rsidR="00330DD0">
              <w:rPr>
                <w:webHidden/>
              </w:rPr>
            </w:r>
            <w:r w:rsidR="00330DD0">
              <w:rPr>
                <w:webHidden/>
              </w:rPr>
              <w:fldChar w:fldCharType="separate"/>
            </w:r>
            <w:r w:rsidR="00330DD0">
              <w:rPr>
                <w:webHidden/>
              </w:rPr>
              <w:t>4</w:t>
            </w:r>
            <w:r w:rsidR="00330DD0">
              <w:rPr>
                <w:webHidden/>
              </w:rPr>
              <w:fldChar w:fldCharType="end"/>
            </w:r>
          </w:hyperlink>
        </w:p>
        <w:p w14:paraId="347AAC29" w14:textId="2B7D5397" w:rsidR="00330DD0" w:rsidRDefault="00244916">
          <w:pPr>
            <w:pStyle w:val="TOC2"/>
            <w:rPr>
              <w:rFonts w:asciiTheme="minorHAnsi" w:eastAsiaTheme="minorEastAsia" w:hAnsiTheme="minorHAnsi" w:cstheme="minorBidi"/>
              <w:sz w:val="22"/>
              <w:szCs w:val="22"/>
              <w:lang w:eastAsia="en-GB"/>
            </w:rPr>
          </w:pPr>
          <w:hyperlink w:anchor="_Toc145129266" w:history="1">
            <w:r w:rsidR="00330DD0" w:rsidRPr="003E02F9">
              <w:rPr>
                <w:rStyle w:val="Hyperlink"/>
              </w:rPr>
              <w:t>3.4 user identity confidentiality</w:t>
            </w:r>
            <w:r w:rsidR="00330DD0">
              <w:rPr>
                <w:webHidden/>
              </w:rPr>
              <w:tab/>
            </w:r>
            <w:r w:rsidR="00330DD0">
              <w:rPr>
                <w:webHidden/>
              </w:rPr>
              <w:fldChar w:fldCharType="begin"/>
            </w:r>
            <w:r w:rsidR="00330DD0">
              <w:rPr>
                <w:webHidden/>
              </w:rPr>
              <w:instrText xml:space="preserve"> PAGEREF _Toc145129266 \h </w:instrText>
            </w:r>
            <w:r w:rsidR="00330DD0">
              <w:rPr>
                <w:webHidden/>
              </w:rPr>
            </w:r>
            <w:r w:rsidR="00330DD0">
              <w:rPr>
                <w:webHidden/>
              </w:rPr>
              <w:fldChar w:fldCharType="separate"/>
            </w:r>
            <w:r w:rsidR="00330DD0">
              <w:rPr>
                <w:webHidden/>
              </w:rPr>
              <w:t>4</w:t>
            </w:r>
            <w:r w:rsidR="00330DD0">
              <w:rPr>
                <w:webHidden/>
              </w:rPr>
              <w:fldChar w:fldCharType="end"/>
            </w:r>
          </w:hyperlink>
        </w:p>
        <w:p w14:paraId="612B6AB2" w14:textId="7D38CEA2" w:rsidR="00330DD0" w:rsidRDefault="00244916">
          <w:pPr>
            <w:pStyle w:val="TOC2"/>
            <w:rPr>
              <w:rFonts w:asciiTheme="minorHAnsi" w:eastAsiaTheme="minorEastAsia" w:hAnsiTheme="minorHAnsi" w:cstheme="minorBidi"/>
              <w:sz w:val="22"/>
              <w:szCs w:val="22"/>
              <w:lang w:eastAsia="en-GB"/>
            </w:rPr>
          </w:pPr>
          <w:hyperlink w:anchor="_Toc145129267" w:history="1">
            <w:r w:rsidR="00330DD0" w:rsidRPr="003E02F9">
              <w:rPr>
                <w:rStyle w:val="Hyperlink"/>
              </w:rPr>
              <w:t>3.5 user location confidentiality</w:t>
            </w:r>
            <w:r w:rsidR="00330DD0">
              <w:rPr>
                <w:webHidden/>
              </w:rPr>
              <w:tab/>
            </w:r>
            <w:r w:rsidR="00330DD0">
              <w:rPr>
                <w:webHidden/>
              </w:rPr>
              <w:fldChar w:fldCharType="begin"/>
            </w:r>
            <w:r w:rsidR="00330DD0">
              <w:rPr>
                <w:webHidden/>
              </w:rPr>
              <w:instrText xml:space="preserve"> PAGEREF _Toc145129267 \h </w:instrText>
            </w:r>
            <w:r w:rsidR="00330DD0">
              <w:rPr>
                <w:webHidden/>
              </w:rPr>
            </w:r>
            <w:r w:rsidR="00330DD0">
              <w:rPr>
                <w:webHidden/>
              </w:rPr>
              <w:fldChar w:fldCharType="separate"/>
            </w:r>
            <w:r w:rsidR="00330DD0">
              <w:rPr>
                <w:webHidden/>
              </w:rPr>
              <w:t>4</w:t>
            </w:r>
            <w:r w:rsidR="00330DD0">
              <w:rPr>
                <w:webHidden/>
              </w:rPr>
              <w:fldChar w:fldCharType="end"/>
            </w:r>
          </w:hyperlink>
        </w:p>
        <w:p w14:paraId="59A92BA5" w14:textId="049D5951" w:rsidR="00330DD0" w:rsidRDefault="00244916">
          <w:pPr>
            <w:pStyle w:val="TOC2"/>
            <w:rPr>
              <w:rFonts w:asciiTheme="minorHAnsi" w:eastAsiaTheme="minorEastAsia" w:hAnsiTheme="minorHAnsi" w:cstheme="minorBidi"/>
              <w:sz w:val="22"/>
              <w:szCs w:val="22"/>
              <w:lang w:eastAsia="en-GB"/>
            </w:rPr>
          </w:pPr>
          <w:hyperlink w:anchor="_Toc145129268" w:history="1">
            <w:r w:rsidR="00330DD0" w:rsidRPr="003E02F9">
              <w:rPr>
                <w:rStyle w:val="Hyperlink"/>
              </w:rPr>
              <w:t>3.6 user untraceability</w:t>
            </w:r>
            <w:r w:rsidR="00330DD0">
              <w:rPr>
                <w:webHidden/>
              </w:rPr>
              <w:tab/>
            </w:r>
            <w:r w:rsidR="00330DD0">
              <w:rPr>
                <w:webHidden/>
              </w:rPr>
              <w:fldChar w:fldCharType="begin"/>
            </w:r>
            <w:r w:rsidR="00330DD0">
              <w:rPr>
                <w:webHidden/>
              </w:rPr>
              <w:instrText xml:space="preserve"> PAGEREF _Toc145129268 \h </w:instrText>
            </w:r>
            <w:r w:rsidR="00330DD0">
              <w:rPr>
                <w:webHidden/>
              </w:rPr>
            </w:r>
            <w:r w:rsidR="00330DD0">
              <w:rPr>
                <w:webHidden/>
              </w:rPr>
              <w:fldChar w:fldCharType="separate"/>
            </w:r>
            <w:r w:rsidR="00330DD0">
              <w:rPr>
                <w:webHidden/>
              </w:rPr>
              <w:t>4</w:t>
            </w:r>
            <w:r w:rsidR="00330DD0">
              <w:rPr>
                <w:webHidden/>
              </w:rPr>
              <w:fldChar w:fldCharType="end"/>
            </w:r>
          </w:hyperlink>
        </w:p>
        <w:p w14:paraId="49FC31E2" w14:textId="1A57173F" w:rsidR="00330DD0" w:rsidRDefault="00244916">
          <w:pPr>
            <w:pStyle w:val="TOC1"/>
            <w:rPr>
              <w:rFonts w:asciiTheme="minorHAnsi" w:eastAsiaTheme="minorEastAsia" w:hAnsiTheme="minorHAnsi" w:cstheme="minorBidi"/>
              <w:sz w:val="22"/>
              <w:szCs w:val="22"/>
              <w:lang w:eastAsia="en-GB"/>
            </w:rPr>
          </w:pPr>
          <w:hyperlink w:anchor="_Toc145129269" w:history="1">
            <w:r w:rsidR="00330DD0" w:rsidRPr="003E02F9">
              <w:rPr>
                <w:rStyle w:val="Hyperlink"/>
              </w:rPr>
              <w:t>4 Abbreviations and Acronyms</w:t>
            </w:r>
            <w:r w:rsidR="00330DD0">
              <w:rPr>
                <w:webHidden/>
              </w:rPr>
              <w:tab/>
            </w:r>
            <w:r w:rsidR="00330DD0">
              <w:rPr>
                <w:webHidden/>
              </w:rPr>
              <w:fldChar w:fldCharType="begin"/>
            </w:r>
            <w:r w:rsidR="00330DD0">
              <w:rPr>
                <w:webHidden/>
              </w:rPr>
              <w:instrText xml:space="preserve"> PAGEREF _Toc145129269 \h </w:instrText>
            </w:r>
            <w:r w:rsidR="00330DD0">
              <w:rPr>
                <w:webHidden/>
              </w:rPr>
            </w:r>
            <w:r w:rsidR="00330DD0">
              <w:rPr>
                <w:webHidden/>
              </w:rPr>
              <w:fldChar w:fldCharType="separate"/>
            </w:r>
            <w:r w:rsidR="00330DD0">
              <w:rPr>
                <w:webHidden/>
              </w:rPr>
              <w:t>5</w:t>
            </w:r>
            <w:r w:rsidR="00330DD0">
              <w:rPr>
                <w:webHidden/>
              </w:rPr>
              <w:fldChar w:fldCharType="end"/>
            </w:r>
          </w:hyperlink>
        </w:p>
        <w:p w14:paraId="6B1275E1" w14:textId="584B83D9" w:rsidR="00330DD0" w:rsidRDefault="00244916">
          <w:pPr>
            <w:pStyle w:val="TOC1"/>
            <w:rPr>
              <w:rFonts w:asciiTheme="minorHAnsi" w:eastAsiaTheme="minorEastAsia" w:hAnsiTheme="minorHAnsi" w:cstheme="minorBidi"/>
              <w:sz w:val="22"/>
              <w:szCs w:val="22"/>
              <w:lang w:eastAsia="en-GB"/>
            </w:rPr>
          </w:pPr>
          <w:hyperlink w:anchor="_Toc145129270" w:history="1">
            <w:r w:rsidR="00330DD0" w:rsidRPr="003E02F9">
              <w:rPr>
                <w:rStyle w:val="Hyperlink"/>
              </w:rPr>
              <w:t>5 Conventions</w:t>
            </w:r>
            <w:r w:rsidR="00330DD0">
              <w:rPr>
                <w:webHidden/>
              </w:rPr>
              <w:tab/>
            </w:r>
            <w:r w:rsidR="00330DD0">
              <w:rPr>
                <w:webHidden/>
              </w:rPr>
              <w:fldChar w:fldCharType="begin"/>
            </w:r>
            <w:r w:rsidR="00330DD0">
              <w:rPr>
                <w:webHidden/>
              </w:rPr>
              <w:instrText xml:space="preserve"> PAGEREF _Toc145129270 \h </w:instrText>
            </w:r>
            <w:r w:rsidR="00330DD0">
              <w:rPr>
                <w:webHidden/>
              </w:rPr>
            </w:r>
            <w:r w:rsidR="00330DD0">
              <w:rPr>
                <w:webHidden/>
              </w:rPr>
              <w:fldChar w:fldCharType="separate"/>
            </w:r>
            <w:r w:rsidR="00330DD0">
              <w:rPr>
                <w:webHidden/>
              </w:rPr>
              <w:t>5</w:t>
            </w:r>
            <w:r w:rsidR="00330DD0">
              <w:rPr>
                <w:webHidden/>
              </w:rPr>
              <w:fldChar w:fldCharType="end"/>
            </w:r>
          </w:hyperlink>
        </w:p>
        <w:p w14:paraId="3E411D38" w14:textId="46BED5A4" w:rsidR="00330DD0" w:rsidRDefault="00244916">
          <w:pPr>
            <w:pStyle w:val="TOC1"/>
            <w:rPr>
              <w:rFonts w:asciiTheme="minorHAnsi" w:eastAsiaTheme="minorEastAsia" w:hAnsiTheme="minorHAnsi" w:cstheme="minorBidi"/>
              <w:sz w:val="22"/>
              <w:szCs w:val="22"/>
              <w:lang w:eastAsia="en-GB"/>
            </w:rPr>
          </w:pPr>
          <w:hyperlink w:anchor="_Toc145129271" w:history="1">
            <w:r w:rsidR="00330DD0" w:rsidRPr="003E02F9">
              <w:rPr>
                <w:rStyle w:val="Hyperlink"/>
              </w:rPr>
              <w:t>6 Overview</w:t>
            </w:r>
            <w:r w:rsidR="00330DD0">
              <w:rPr>
                <w:webHidden/>
              </w:rPr>
              <w:tab/>
            </w:r>
            <w:r w:rsidR="00330DD0">
              <w:rPr>
                <w:webHidden/>
              </w:rPr>
              <w:fldChar w:fldCharType="begin"/>
            </w:r>
            <w:r w:rsidR="00330DD0">
              <w:rPr>
                <w:webHidden/>
              </w:rPr>
              <w:instrText xml:space="preserve"> PAGEREF _Toc145129271 \h </w:instrText>
            </w:r>
            <w:r w:rsidR="00330DD0">
              <w:rPr>
                <w:webHidden/>
              </w:rPr>
            </w:r>
            <w:r w:rsidR="00330DD0">
              <w:rPr>
                <w:webHidden/>
              </w:rPr>
              <w:fldChar w:fldCharType="separate"/>
            </w:r>
            <w:r w:rsidR="00330DD0">
              <w:rPr>
                <w:webHidden/>
              </w:rPr>
              <w:t>6</w:t>
            </w:r>
            <w:r w:rsidR="00330DD0">
              <w:rPr>
                <w:webHidden/>
              </w:rPr>
              <w:fldChar w:fldCharType="end"/>
            </w:r>
          </w:hyperlink>
        </w:p>
        <w:p w14:paraId="630AB725" w14:textId="61968C6E" w:rsidR="00330DD0" w:rsidRDefault="00244916">
          <w:pPr>
            <w:pStyle w:val="TOC2"/>
            <w:rPr>
              <w:rFonts w:asciiTheme="minorHAnsi" w:eastAsiaTheme="minorEastAsia" w:hAnsiTheme="minorHAnsi" w:cstheme="minorBidi"/>
              <w:sz w:val="22"/>
              <w:szCs w:val="22"/>
              <w:lang w:eastAsia="en-GB"/>
            </w:rPr>
          </w:pPr>
          <w:hyperlink w:anchor="_Toc145129272" w:history="1">
            <w:r w:rsidR="00330DD0" w:rsidRPr="003E02F9">
              <w:rPr>
                <w:rStyle w:val="Hyperlink"/>
              </w:rPr>
              <w:t>6.1 5G-AKA protocol</w:t>
            </w:r>
            <w:r w:rsidR="00330DD0">
              <w:rPr>
                <w:webHidden/>
              </w:rPr>
              <w:tab/>
            </w:r>
            <w:r w:rsidR="00330DD0">
              <w:rPr>
                <w:webHidden/>
              </w:rPr>
              <w:fldChar w:fldCharType="begin"/>
            </w:r>
            <w:r w:rsidR="00330DD0">
              <w:rPr>
                <w:webHidden/>
              </w:rPr>
              <w:instrText xml:space="preserve"> PAGEREF _Toc145129272 \h </w:instrText>
            </w:r>
            <w:r w:rsidR="00330DD0">
              <w:rPr>
                <w:webHidden/>
              </w:rPr>
            </w:r>
            <w:r w:rsidR="00330DD0">
              <w:rPr>
                <w:webHidden/>
              </w:rPr>
              <w:fldChar w:fldCharType="separate"/>
            </w:r>
            <w:r w:rsidR="00330DD0">
              <w:rPr>
                <w:webHidden/>
              </w:rPr>
              <w:t>6</w:t>
            </w:r>
            <w:r w:rsidR="00330DD0">
              <w:rPr>
                <w:webHidden/>
              </w:rPr>
              <w:fldChar w:fldCharType="end"/>
            </w:r>
          </w:hyperlink>
        </w:p>
        <w:p w14:paraId="2D21036C" w14:textId="39CA5388" w:rsidR="00330DD0" w:rsidRDefault="00244916">
          <w:pPr>
            <w:pStyle w:val="TOC1"/>
            <w:rPr>
              <w:rFonts w:asciiTheme="minorHAnsi" w:eastAsiaTheme="minorEastAsia" w:hAnsiTheme="minorHAnsi" w:cstheme="minorBidi"/>
              <w:sz w:val="22"/>
              <w:szCs w:val="22"/>
              <w:lang w:eastAsia="en-GB"/>
            </w:rPr>
          </w:pPr>
          <w:hyperlink w:anchor="_Toc145129273" w:history="1">
            <w:r w:rsidR="00330DD0" w:rsidRPr="003E02F9">
              <w:rPr>
                <w:rStyle w:val="Hyperlink"/>
              </w:rPr>
              <w:t>7 Authentication in 5G mobile networks</w:t>
            </w:r>
            <w:r w:rsidR="00330DD0">
              <w:rPr>
                <w:webHidden/>
              </w:rPr>
              <w:tab/>
            </w:r>
            <w:r w:rsidR="00330DD0">
              <w:rPr>
                <w:webHidden/>
              </w:rPr>
              <w:fldChar w:fldCharType="begin"/>
            </w:r>
            <w:r w:rsidR="00330DD0">
              <w:rPr>
                <w:webHidden/>
              </w:rPr>
              <w:instrText xml:space="preserve"> PAGEREF _Toc145129273 \h </w:instrText>
            </w:r>
            <w:r w:rsidR="00330DD0">
              <w:rPr>
                <w:webHidden/>
              </w:rPr>
            </w:r>
            <w:r w:rsidR="00330DD0">
              <w:rPr>
                <w:webHidden/>
              </w:rPr>
              <w:fldChar w:fldCharType="separate"/>
            </w:r>
            <w:r w:rsidR="00330DD0">
              <w:rPr>
                <w:webHidden/>
              </w:rPr>
              <w:t>7</w:t>
            </w:r>
            <w:r w:rsidR="00330DD0">
              <w:rPr>
                <w:webHidden/>
              </w:rPr>
              <w:fldChar w:fldCharType="end"/>
            </w:r>
          </w:hyperlink>
        </w:p>
        <w:p w14:paraId="668D1F2C" w14:textId="5AEF60BA" w:rsidR="00330DD0" w:rsidRDefault="00244916">
          <w:pPr>
            <w:pStyle w:val="TOC1"/>
            <w:rPr>
              <w:rFonts w:asciiTheme="minorHAnsi" w:eastAsiaTheme="minorEastAsia" w:hAnsiTheme="minorHAnsi" w:cstheme="minorBidi"/>
              <w:sz w:val="22"/>
              <w:szCs w:val="22"/>
              <w:lang w:eastAsia="en-GB"/>
            </w:rPr>
          </w:pPr>
          <w:hyperlink w:anchor="_Toc145129274" w:history="1">
            <w:r w:rsidR="00330DD0" w:rsidRPr="003E02F9">
              <w:rPr>
                <w:rStyle w:val="Hyperlink"/>
              </w:rPr>
              <w:t>8 Linkability attacks</w:t>
            </w:r>
            <w:r w:rsidR="00330DD0">
              <w:rPr>
                <w:webHidden/>
              </w:rPr>
              <w:tab/>
            </w:r>
            <w:r w:rsidR="00330DD0">
              <w:rPr>
                <w:webHidden/>
              </w:rPr>
              <w:fldChar w:fldCharType="begin"/>
            </w:r>
            <w:r w:rsidR="00330DD0">
              <w:rPr>
                <w:webHidden/>
              </w:rPr>
              <w:instrText xml:space="preserve"> PAGEREF _Toc145129274 \h </w:instrText>
            </w:r>
            <w:r w:rsidR="00330DD0">
              <w:rPr>
                <w:webHidden/>
              </w:rPr>
            </w:r>
            <w:r w:rsidR="00330DD0">
              <w:rPr>
                <w:webHidden/>
              </w:rPr>
              <w:fldChar w:fldCharType="separate"/>
            </w:r>
            <w:r w:rsidR="00330DD0">
              <w:rPr>
                <w:webHidden/>
              </w:rPr>
              <w:t>8</w:t>
            </w:r>
            <w:r w:rsidR="00330DD0">
              <w:rPr>
                <w:webHidden/>
              </w:rPr>
              <w:fldChar w:fldCharType="end"/>
            </w:r>
          </w:hyperlink>
        </w:p>
        <w:p w14:paraId="4EF1CC20" w14:textId="0944133C" w:rsidR="00330DD0" w:rsidRDefault="00244916">
          <w:pPr>
            <w:pStyle w:val="TOC2"/>
            <w:rPr>
              <w:rFonts w:asciiTheme="minorHAnsi" w:eastAsiaTheme="minorEastAsia" w:hAnsiTheme="minorHAnsi" w:cstheme="minorBidi"/>
              <w:sz w:val="22"/>
              <w:szCs w:val="22"/>
              <w:lang w:eastAsia="en-GB"/>
            </w:rPr>
          </w:pPr>
          <w:hyperlink w:anchor="_Toc145129275" w:history="1">
            <w:r w:rsidR="00330DD0" w:rsidRPr="003E02F9">
              <w:rPr>
                <w:rStyle w:val="Hyperlink"/>
              </w:rPr>
              <w:t>8.1 The LFM attack</w:t>
            </w:r>
            <w:r w:rsidR="00330DD0">
              <w:rPr>
                <w:webHidden/>
              </w:rPr>
              <w:tab/>
            </w:r>
            <w:r w:rsidR="00330DD0">
              <w:rPr>
                <w:webHidden/>
              </w:rPr>
              <w:fldChar w:fldCharType="begin"/>
            </w:r>
            <w:r w:rsidR="00330DD0">
              <w:rPr>
                <w:webHidden/>
              </w:rPr>
              <w:instrText xml:space="preserve"> PAGEREF _Toc145129275 \h </w:instrText>
            </w:r>
            <w:r w:rsidR="00330DD0">
              <w:rPr>
                <w:webHidden/>
              </w:rPr>
            </w:r>
            <w:r w:rsidR="00330DD0">
              <w:rPr>
                <w:webHidden/>
              </w:rPr>
              <w:fldChar w:fldCharType="separate"/>
            </w:r>
            <w:r w:rsidR="00330DD0">
              <w:rPr>
                <w:webHidden/>
              </w:rPr>
              <w:t>8</w:t>
            </w:r>
            <w:r w:rsidR="00330DD0">
              <w:rPr>
                <w:webHidden/>
              </w:rPr>
              <w:fldChar w:fldCharType="end"/>
            </w:r>
          </w:hyperlink>
        </w:p>
        <w:p w14:paraId="2D30CC1B" w14:textId="78A7E24F" w:rsidR="00330DD0" w:rsidRDefault="00244916">
          <w:pPr>
            <w:pStyle w:val="TOC2"/>
            <w:rPr>
              <w:rFonts w:asciiTheme="minorHAnsi" w:eastAsiaTheme="minorEastAsia" w:hAnsiTheme="minorHAnsi" w:cstheme="minorBidi"/>
              <w:sz w:val="22"/>
              <w:szCs w:val="22"/>
              <w:lang w:eastAsia="en-GB"/>
            </w:rPr>
          </w:pPr>
          <w:hyperlink w:anchor="_Toc145129276" w:history="1">
            <w:r w:rsidR="00330DD0" w:rsidRPr="003E02F9">
              <w:rPr>
                <w:rStyle w:val="Hyperlink"/>
              </w:rPr>
              <w:t>8.2 The SUCI replay attack</w:t>
            </w:r>
            <w:r w:rsidR="00330DD0">
              <w:rPr>
                <w:webHidden/>
              </w:rPr>
              <w:tab/>
            </w:r>
            <w:r w:rsidR="00330DD0">
              <w:rPr>
                <w:webHidden/>
              </w:rPr>
              <w:fldChar w:fldCharType="begin"/>
            </w:r>
            <w:r w:rsidR="00330DD0">
              <w:rPr>
                <w:webHidden/>
              </w:rPr>
              <w:instrText xml:space="preserve"> PAGEREF _Toc145129276 \h </w:instrText>
            </w:r>
            <w:r w:rsidR="00330DD0">
              <w:rPr>
                <w:webHidden/>
              </w:rPr>
            </w:r>
            <w:r w:rsidR="00330DD0">
              <w:rPr>
                <w:webHidden/>
              </w:rPr>
              <w:fldChar w:fldCharType="separate"/>
            </w:r>
            <w:r w:rsidR="00330DD0">
              <w:rPr>
                <w:webHidden/>
              </w:rPr>
              <w:t>8</w:t>
            </w:r>
            <w:r w:rsidR="00330DD0">
              <w:rPr>
                <w:webHidden/>
              </w:rPr>
              <w:fldChar w:fldCharType="end"/>
            </w:r>
          </w:hyperlink>
        </w:p>
        <w:p w14:paraId="4412F18A" w14:textId="6CCB0A7D" w:rsidR="00330DD0" w:rsidRDefault="00244916">
          <w:pPr>
            <w:pStyle w:val="TOC2"/>
            <w:rPr>
              <w:rFonts w:asciiTheme="minorHAnsi" w:eastAsiaTheme="minorEastAsia" w:hAnsiTheme="minorHAnsi" w:cstheme="minorBidi"/>
              <w:sz w:val="22"/>
              <w:szCs w:val="22"/>
              <w:lang w:eastAsia="en-GB"/>
            </w:rPr>
          </w:pPr>
          <w:hyperlink w:anchor="_Toc145129277" w:history="1">
            <w:r w:rsidR="00330DD0" w:rsidRPr="003E02F9">
              <w:rPr>
                <w:rStyle w:val="Hyperlink"/>
              </w:rPr>
              <w:t>8.3 The SUPI check attack</w:t>
            </w:r>
            <w:r w:rsidR="00330DD0">
              <w:rPr>
                <w:webHidden/>
              </w:rPr>
              <w:tab/>
            </w:r>
            <w:r w:rsidR="00330DD0">
              <w:rPr>
                <w:webHidden/>
              </w:rPr>
              <w:fldChar w:fldCharType="begin"/>
            </w:r>
            <w:r w:rsidR="00330DD0">
              <w:rPr>
                <w:webHidden/>
              </w:rPr>
              <w:instrText xml:space="preserve"> PAGEREF _Toc145129277 \h </w:instrText>
            </w:r>
            <w:r w:rsidR="00330DD0">
              <w:rPr>
                <w:webHidden/>
              </w:rPr>
            </w:r>
            <w:r w:rsidR="00330DD0">
              <w:rPr>
                <w:webHidden/>
              </w:rPr>
              <w:fldChar w:fldCharType="separate"/>
            </w:r>
            <w:r w:rsidR="00330DD0">
              <w:rPr>
                <w:webHidden/>
              </w:rPr>
              <w:t>9</w:t>
            </w:r>
            <w:r w:rsidR="00330DD0">
              <w:rPr>
                <w:webHidden/>
              </w:rPr>
              <w:fldChar w:fldCharType="end"/>
            </w:r>
          </w:hyperlink>
        </w:p>
        <w:p w14:paraId="25C90AC9" w14:textId="2FFA6FA3" w:rsidR="00330DD0" w:rsidRDefault="00244916">
          <w:pPr>
            <w:pStyle w:val="TOC1"/>
            <w:rPr>
              <w:rFonts w:asciiTheme="minorHAnsi" w:eastAsiaTheme="minorEastAsia" w:hAnsiTheme="minorHAnsi" w:cstheme="minorBidi"/>
              <w:sz w:val="22"/>
              <w:szCs w:val="22"/>
              <w:lang w:eastAsia="en-GB"/>
            </w:rPr>
          </w:pPr>
          <w:hyperlink w:anchor="_Toc145129278" w:history="1">
            <w:r w:rsidR="00330DD0" w:rsidRPr="003E02F9">
              <w:rPr>
                <w:rStyle w:val="Hyperlink"/>
              </w:rPr>
              <w:t>9 How to mitigate threats</w:t>
            </w:r>
            <w:r w:rsidR="00330DD0">
              <w:rPr>
                <w:webHidden/>
              </w:rPr>
              <w:tab/>
            </w:r>
            <w:r w:rsidR="00330DD0">
              <w:rPr>
                <w:webHidden/>
              </w:rPr>
              <w:fldChar w:fldCharType="begin"/>
            </w:r>
            <w:r w:rsidR="00330DD0">
              <w:rPr>
                <w:webHidden/>
              </w:rPr>
              <w:instrText xml:space="preserve"> PAGEREF _Toc145129278 \h </w:instrText>
            </w:r>
            <w:r w:rsidR="00330DD0">
              <w:rPr>
                <w:webHidden/>
              </w:rPr>
            </w:r>
            <w:r w:rsidR="00330DD0">
              <w:rPr>
                <w:webHidden/>
              </w:rPr>
              <w:fldChar w:fldCharType="separate"/>
            </w:r>
            <w:r w:rsidR="00330DD0">
              <w:rPr>
                <w:webHidden/>
              </w:rPr>
              <w:t>10</w:t>
            </w:r>
            <w:r w:rsidR="00330DD0">
              <w:rPr>
                <w:webHidden/>
              </w:rPr>
              <w:fldChar w:fldCharType="end"/>
            </w:r>
          </w:hyperlink>
        </w:p>
        <w:p w14:paraId="2CAF77B8" w14:textId="733496BC" w:rsidR="00330DD0" w:rsidRDefault="00244916">
          <w:pPr>
            <w:pStyle w:val="TOC1"/>
            <w:rPr>
              <w:rFonts w:asciiTheme="minorHAnsi" w:eastAsiaTheme="minorEastAsia" w:hAnsiTheme="minorHAnsi" w:cstheme="minorBidi"/>
              <w:sz w:val="22"/>
              <w:szCs w:val="22"/>
              <w:lang w:eastAsia="en-GB"/>
            </w:rPr>
          </w:pPr>
          <w:hyperlink w:anchor="_Toc145129279" w:history="1">
            <w:r w:rsidR="00330DD0" w:rsidRPr="003E02F9">
              <w:rPr>
                <w:rStyle w:val="Hyperlink"/>
              </w:rPr>
              <w:t>10 Guidelines for increasing security of the AKA protocols in IMT-2020 and beyond</w:t>
            </w:r>
            <w:r w:rsidR="00330DD0">
              <w:rPr>
                <w:webHidden/>
              </w:rPr>
              <w:tab/>
            </w:r>
            <w:r w:rsidR="00330DD0">
              <w:rPr>
                <w:webHidden/>
              </w:rPr>
              <w:fldChar w:fldCharType="begin"/>
            </w:r>
            <w:r w:rsidR="00330DD0">
              <w:rPr>
                <w:webHidden/>
              </w:rPr>
              <w:instrText xml:space="preserve"> PAGEREF _Toc145129279 \h </w:instrText>
            </w:r>
            <w:r w:rsidR="00330DD0">
              <w:rPr>
                <w:webHidden/>
              </w:rPr>
            </w:r>
            <w:r w:rsidR="00330DD0">
              <w:rPr>
                <w:webHidden/>
              </w:rPr>
              <w:fldChar w:fldCharType="separate"/>
            </w:r>
            <w:r w:rsidR="00330DD0">
              <w:rPr>
                <w:webHidden/>
              </w:rPr>
              <w:t>11</w:t>
            </w:r>
            <w:r w:rsidR="00330DD0">
              <w:rPr>
                <w:webHidden/>
              </w:rPr>
              <w:fldChar w:fldCharType="end"/>
            </w:r>
          </w:hyperlink>
        </w:p>
        <w:p w14:paraId="6290983F" w14:textId="16E250B1" w:rsidR="00330DD0" w:rsidRDefault="00244916">
          <w:pPr>
            <w:pStyle w:val="TOC1"/>
            <w:rPr>
              <w:rFonts w:asciiTheme="minorHAnsi" w:eastAsiaTheme="minorEastAsia" w:hAnsiTheme="minorHAnsi" w:cstheme="minorBidi"/>
              <w:sz w:val="22"/>
              <w:szCs w:val="22"/>
              <w:lang w:eastAsia="en-GB"/>
            </w:rPr>
          </w:pPr>
          <w:hyperlink w:anchor="_Toc145129280" w:history="1">
            <w:r w:rsidR="00330DD0" w:rsidRPr="003E02F9">
              <w:rPr>
                <w:rStyle w:val="Hyperlink"/>
                <w:lang w:val="fr-FR"/>
              </w:rPr>
              <w:t>Bibliography</w:t>
            </w:r>
            <w:r w:rsidR="00330DD0">
              <w:rPr>
                <w:webHidden/>
              </w:rPr>
              <w:tab/>
            </w:r>
            <w:r w:rsidR="00330DD0">
              <w:rPr>
                <w:webHidden/>
              </w:rPr>
              <w:fldChar w:fldCharType="begin"/>
            </w:r>
            <w:r w:rsidR="00330DD0">
              <w:rPr>
                <w:webHidden/>
              </w:rPr>
              <w:instrText xml:space="preserve"> PAGEREF _Toc145129280 \h </w:instrText>
            </w:r>
            <w:r w:rsidR="00330DD0">
              <w:rPr>
                <w:webHidden/>
              </w:rPr>
            </w:r>
            <w:r w:rsidR="00330DD0">
              <w:rPr>
                <w:webHidden/>
              </w:rPr>
              <w:fldChar w:fldCharType="separate"/>
            </w:r>
            <w:r w:rsidR="00330DD0">
              <w:rPr>
                <w:webHidden/>
              </w:rPr>
              <w:t>12</w:t>
            </w:r>
            <w:r w:rsidR="00330DD0">
              <w:rPr>
                <w:webHidden/>
              </w:rPr>
              <w:fldChar w:fldCharType="end"/>
            </w:r>
          </w:hyperlink>
        </w:p>
        <w:p w14:paraId="08083A5C" w14:textId="602D90E3" w:rsidR="0057399B" w:rsidRDefault="00330DD0" w:rsidP="00330DD0">
          <w:pPr>
            <w:pStyle w:val="TOC1"/>
            <w:rPr>
              <w:rFonts w:asciiTheme="minorHAnsi" w:eastAsiaTheme="minorEastAsia" w:hAnsiTheme="minorHAnsi" w:cstheme="minorBidi"/>
              <w:sz w:val="22"/>
              <w:szCs w:val="22"/>
              <w:lang w:val="ru-RU" w:eastAsia="ru-RU"/>
            </w:rPr>
          </w:pPr>
          <w:r>
            <w:fldChar w:fldCharType="end"/>
          </w:r>
        </w:p>
      </w:sdtContent>
    </w:sdt>
    <w:p w14:paraId="3EB3944B" w14:textId="77777777" w:rsidR="0057399B" w:rsidRDefault="0057399B" w:rsidP="0057399B"/>
    <w:p w14:paraId="0A4CD5EB" w14:textId="77777777" w:rsidR="0057399B" w:rsidRDefault="0057399B" w:rsidP="0057399B">
      <w:pPr>
        <w:spacing w:before="0" w:after="160" w:line="259" w:lineRule="auto"/>
        <w:rPr>
          <w:b/>
        </w:rPr>
      </w:pPr>
      <w:r>
        <w:br w:type="page"/>
      </w:r>
    </w:p>
    <w:p w14:paraId="40B75596" w14:textId="77777777" w:rsidR="0057399B" w:rsidRPr="002D72EB" w:rsidRDefault="0057399B" w:rsidP="0057399B">
      <w:pPr>
        <w:keepNext/>
        <w:keepLines/>
        <w:tabs>
          <w:tab w:val="left" w:pos="794"/>
          <w:tab w:val="left" w:pos="1191"/>
          <w:tab w:val="left" w:pos="1588"/>
          <w:tab w:val="left" w:pos="1985"/>
        </w:tabs>
        <w:spacing w:before="0"/>
        <w:rPr>
          <w:b/>
          <w:lang w:val="fr-CH"/>
        </w:rPr>
      </w:pPr>
      <w:r w:rsidRPr="002D72EB">
        <w:rPr>
          <w:b/>
          <w:lang w:val="fr-CH"/>
        </w:rPr>
        <w:lastRenderedPageBreak/>
        <w:t xml:space="preserve">Draft </w:t>
      </w:r>
      <w:proofErr w:type="spellStart"/>
      <w:r w:rsidRPr="002D72EB">
        <w:rPr>
          <w:b/>
          <w:lang w:val="fr-CH"/>
        </w:rPr>
        <w:t>Recommendation</w:t>
      </w:r>
      <w:proofErr w:type="spellEnd"/>
      <w:r w:rsidRPr="002D72EB">
        <w:rPr>
          <w:b/>
          <w:lang w:val="fr-CH"/>
        </w:rPr>
        <w:t xml:space="preserve"> ITU-T X.XXXX</w:t>
      </w:r>
    </w:p>
    <w:p w14:paraId="545B44B1" w14:textId="77777777" w:rsidR="0057399B" w:rsidRPr="00522C2D" w:rsidRDefault="0057399B" w:rsidP="0057399B">
      <w:pPr>
        <w:pStyle w:val="Heading1"/>
      </w:pPr>
      <w:bookmarkStart w:id="8" w:name="_Toc145129260"/>
      <w:r w:rsidRPr="00522C2D">
        <w:t>1 Scope</w:t>
      </w:r>
      <w:bookmarkEnd w:id="8"/>
    </w:p>
    <w:p w14:paraId="4C67150A" w14:textId="77777777" w:rsidR="0057399B" w:rsidRDefault="0057399B" w:rsidP="0057399B">
      <w:pPr>
        <w:jc w:val="both"/>
        <w:rPr>
          <w:color w:val="000000"/>
        </w:rPr>
      </w:pPr>
      <w:r>
        <w:rPr>
          <w:color w:val="000000"/>
        </w:rPr>
        <w:t xml:space="preserve">The weaknesses in AKA protocols studies in this Draft Recommendation. </w:t>
      </w:r>
      <w:r>
        <w:t>It briefly</w:t>
      </w:r>
      <w:r>
        <w:rPr>
          <w:color w:val="000000"/>
        </w:rPr>
        <w:t xml:space="preserve"> reviews known attacks, potential threats and provides guidelines to mitigate threats in IMT-2020 and beyond. </w:t>
      </w:r>
    </w:p>
    <w:p w14:paraId="299EF933" w14:textId="77777777" w:rsidR="0057399B" w:rsidRPr="00522C2D" w:rsidRDefault="0057399B" w:rsidP="0057399B">
      <w:pPr>
        <w:pStyle w:val="Heading1"/>
      </w:pPr>
      <w:bookmarkStart w:id="9" w:name="_Toc145129261"/>
      <w:r w:rsidRPr="00522C2D">
        <w:t>2 References</w:t>
      </w:r>
      <w:bookmarkEnd w:id="9"/>
    </w:p>
    <w:p w14:paraId="52CAE7D4" w14:textId="77777777" w:rsidR="0057399B" w:rsidRDefault="0057399B" w:rsidP="0057399B">
      <w:pPr>
        <w:spacing w:after="120"/>
        <w:jc w:val="both"/>
      </w:pPr>
      <w:r>
        <w:t>The following ITU-T Draft Recommendations and other references contain provisions which, through reference in this text, constitute provisions of this Draft Recommendation. At the time of publication, the editions indicated were valid. All Recommendations and other references are subject to revision; users of this Draft Recommendation are therefore encouraged to investigate the possibility of applying the most recent edition of the Recommendations and other references listed below. A list of the currently valid ITU-T Recommendations is regularly published. The reference to a document within this Draft Recommendation does not give it, as a stand-alone document, the status of a Recommendation.</w:t>
      </w:r>
    </w:p>
    <w:p w14:paraId="4D2C82BC" w14:textId="77777777" w:rsidR="0057399B" w:rsidRDefault="0057399B" w:rsidP="0057399B">
      <w:pPr>
        <w:spacing w:before="0" w:after="120"/>
        <w:ind w:left="1843" w:hanging="1843"/>
        <w:jc w:val="both"/>
      </w:pPr>
      <w:r w:rsidRPr="0026655D">
        <w:rPr>
          <w:lang w:val="en-US"/>
        </w:rPr>
        <w:t>[ITU-T X.800]</w:t>
      </w:r>
      <w:r w:rsidRPr="0026655D">
        <w:tab/>
      </w:r>
      <w:r w:rsidRPr="0026655D">
        <w:rPr>
          <w:lang w:val="en-US"/>
        </w:rPr>
        <w:t xml:space="preserve">Recommendation ITU-T X.800 (1991), </w:t>
      </w:r>
      <w:r w:rsidRPr="0026655D">
        <w:rPr>
          <w:i/>
          <w:iCs/>
          <w:lang w:val="en-US"/>
        </w:rPr>
        <w:t>Security architecture for Open Systems Interconnection for CCITT applications.</w:t>
      </w:r>
    </w:p>
    <w:p w14:paraId="3FA05484" w14:textId="77777777" w:rsidR="0057399B" w:rsidRPr="00522C2D" w:rsidRDefault="0057399B" w:rsidP="0057399B">
      <w:pPr>
        <w:pStyle w:val="Heading1"/>
      </w:pPr>
      <w:bookmarkStart w:id="10" w:name="_Toc145129262"/>
      <w:r w:rsidRPr="00522C2D">
        <w:t>3 Definitions</w:t>
      </w:r>
      <w:bookmarkEnd w:id="10"/>
    </w:p>
    <w:p w14:paraId="04D72D37" w14:textId="77777777" w:rsidR="0057399B" w:rsidRDefault="0057399B" w:rsidP="0057399B">
      <w:pPr>
        <w:jc w:val="both"/>
      </w:pPr>
      <w:r>
        <w:t xml:space="preserve">This Draft Recommendation uses the following terms defined elsewhere: </w:t>
      </w:r>
    </w:p>
    <w:p w14:paraId="4DEE419D" w14:textId="77777777" w:rsidR="0057399B" w:rsidRDefault="0057399B" w:rsidP="0057399B">
      <w:pPr>
        <w:jc w:val="both"/>
      </w:pPr>
      <w:bookmarkStart w:id="11" w:name="_Toc145129263"/>
      <w:r w:rsidRPr="00522C2D">
        <w:rPr>
          <w:rStyle w:val="Heading2Char"/>
          <w:rFonts w:eastAsiaTheme="minorEastAsia"/>
        </w:rPr>
        <w:t>3.1 authentication</w:t>
      </w:r>
      <w:bookmarkEnd w:id="11"/>
      <w:r>
        <w:rPr>
          <w:b/>
        </w:rPr>
        <w:t xml:space="preserve"> </w:t>
      </w:r>
      <w:r>
        <w:t xml:space="preserve">[b-ITU-T Y.2014]: A property by which the correct identity of an entity or party is established with a required assurance. The party being authenticated could be a user, subscriber, home environment or serving network. </w:t>
      </w:r>
    </w:p>
    <w:p w14:paraId="48580B70" w14:textId="77777777" w:rsidR="0057399B" w:rsidRDefault="0057399B" w:rsidP="0057399B">
      <w:pPr>
        <w:jc w:val="both"/>
      </w:pPr>
      <w:bookmarkStart w:id="12" w:name="_Toc145129264"/>
      <w:r w:rsidRPr="00522C2D">
        <w:rPr>
          <w:rStyle w:val="Heading2Char"/>
          <w:rFonts w:eastAsiaTheme="minorEastAsia"/>
        </w:rPr>
        <w:t>3.2 authentication protocol</w:t>
      </w:r>
      <w:bookmarkEnd w:id="12"/>
      <w:r>
        <w:rPr>
          <w:b/>
        </w:rPr>
        <w:t xml:space="preserve"> </w:t>
      </w:r>
      <w:r>
        <w:t>[b-ITU-T X.1254]: A defined sequence of messages between an entity and a verifier that enables the verifier to perform authentication of an entity.</w:t>
      </w:r>
    </w:p>
    <w:p w14:paraId="74BB94A3" w14:textId="77777777" w:rsidR="0057399B" w:rsidRDefault="0057399B" w:rsidP="0057399B">
      <w:pPr>
        <w:jc w:val="both"/>
      </w:pPr>
      <w:bookmarkStart w:id="13" w:name="_Toc145129265"/>
      <w:r w:rsidRPr="00522C2D">
        <w:rPr>
          <w:rStyle w:val="Heading2Char"/>
          <w:rFonts w:eastAsiaTheme="minorEastAsia"/>
        </w:rPr>
        <w:t>3.3 privacy</w:t>
      </w:r>
      <w:bookmarkEnd w:id="13"/>
      <w:r>
        <w:rPr>
          <w:b/>
        </w:rPr>
        <w:t xml:space="preserve"> </w:t>
      </w:r>
      <w:r>
        <w:t>[ITU-T X.800]: The right of individuals to control or influence what information related to them may be collected and stored and by whom and to whom that information may be disclosed.</w:t>
      </w:r>
    </w:p>
    <w:p w14:paraId="5B421FF5" w14:textId="77777777" w:rsidR="0057399B" w:rsidRDefault="0057399B" w:rsidP="0057399B">
      <w:pPr>
        <w:jc w:val="both"/>
      </w:pPr>
      <w:bookmarkStart w:id="14" w:name="_Toc145129266"/>
      <w:r w:rsidRPr="00522C2D">
        <w:rPr>
          <w:rStyle w:val="Heading2Char"/>
          <w:rFonts w:eastAsiaTheme="minorEastAsia"/>
        </w:rPr>
        <w:t>3.4 user identity confidentiality</w:t>
      </w:r>
      <w:bookmarkEnd w:id="14"/>
      <w:r>
        <w:rPr>
          <w:b/>
        </w:rPr>
        <w:t xml:space="preserve"> </w:t>
      </w:r>
      <w:r>
        <w:t>[b-3GPP TS 33.102]: The property that the permanent user identity (SUPI) of a user to whom</w:t>
      </w:r>
      <w:sdt>
        <w:sdtPr>
          <w:id w:val="854768385"/>
        </w:sdtPr>
        <w:sdtEndPr/>
        <w:sdtContent>
          <w:r>
            <w:t xml:space="preserve"> a service is delivered cannot be eavesdropped on the radio access link.</w:t>
          </w:r>
        </w:sdtContent>
      </w:sdt>
    </w:p>
    <w:p w14:paraId="12D0E5D4" w14:textId="77777777" w:rsidR="0057399B" w:rsidRDefault="0057399B" w:rsidP="0057399B">
      <w:pPr>
        <w:jc w:val="both"/>
      </w:pPr>
      <w:bookmarkStart w:id="15" w:name="_Toc145129267"/>
      <w:r w:rsidRPr="00522C2D">
        <w:rPr>
          <w:rStyle w:val="Heading2Char"/>
          <w:rFonts w:eastAsiaTheme="minorEastAsia"/>
        </w:rPr>
        <w:t>3.5 user location confidentiality</w:t>
      </w:r>
      <w:bookmarkEnd w:id="15"/>
      <w:r>
        <w:rPr>
          <w:b/>
        </w:rPr>
        <w:t xml:space="preserve"> </w:t>
      </w:r>
      <w:r>
        <w:t>[b-3GPP TS 33.102]: The property that the presence or the arrival of a user in a certain area cannot be determined by eavesdropping on the radio access link.</w:t>
      </w:r>
    </w:p>
    <w:p w14:paraId="730DB819" w14:textId="77777777" w:rsidR="0057399B" w:rsidRPr="00522C2D" w:rsidRDefault="0057399B" w:rsidP="0057399B">
      <w:pPr>
        <w:jc w:val="both"/>
      </w:pPr>
      <w:bookmarkStart w:id="16" w:name="_Toc145129268"/>
      <w:r w:rsidRPr="00522C2D">
        <w:rPr>
          <w:rStyle w:val="Heading2Char"/>
          <w:rFonts w:eastAsiaTheme="minorEastAsia"/>
        </w:rPr>
        <w:t xml:space="preserve">3.6 user </w:t>
      </w:r>
      <w:proofErr w:type="spellStart"/>
      <w:r w:rsidRPr="00522C2D">
        <w:rPr>
          <w:rStyle w:val="Heading2Char"/>
          <w:rFonts w:eastAsiaTheme="minorEastAsia"/>
        </w:rPr>
        <w:t>untraceability</w:t>
      </w:r>
      <w:bookmarkEnd w:id="16"/>
      <w:proofErr w:type="spellEnd"/>
      <w:r>
        <w:rPr>
          <w:b/>
        </w:rPr>
        <w:t xml:space="preserve"> </w:t>
      </w:r>
      <w:r>
        <w:t>[b-3GPP TS 33.102]:</w:t>
      </w:r>
      <w:r>
        <w:rPr>
          <w:b/>
        </w:rPr>
        <w:t xml:space="preserve"> </w:t>
      </w:r>
      <w:r>
        <w:t>The property that an intruder cannot deduce whether different services are delivered to the same user by eavesdropping on the radio access link.</w:t>
      </w:r>
    </w:p>
    <w:p w14:paraId="705C9F39" w14:textId="77777777" w:rsidR="0057399B" w:rsidRPr="00522C2D" w:rsidRDefault="0057399B" w:rsidP="0057399B">
      <w:pPr>
        <w:pStyle w:val="Heading1"/>
      </w:pPr>
      <w:bookmarkStart w:id="17" w:name="_Toc145129269"/>
      <w:r w:rsidRPr="00522C2D">
        <w:lastRenderedPageBreak/>
        <w:t>4 Abbreviations and Acronyms</w:t>
      </w:r>
      <w:bookmarkEnd w:id="17"/>
    </w:p>
    <w:p w14:paraId="2C554F8F" w14:textId="77777777" w:rsidR="0057399B" w:rsidRDefault="0057399B" w:rsidP="0057399B">
      <w:pPr>
        <w:keepNext/>
        <w:jc w:val="both"/>
      </w:pPr>
      <w:r>
        <w:t xml:space="preserve">This Draft Recommendation uses the following abbreviations and acronyms: </w:t>
      </w:r>
    </w:p>
    <w:p w14:paraId="5FD9F28B" w14:textId="77777777" w:rsidR="0057399B" w:rsidRDefault="0057399B" w:rsidP="0057399B">
      <w:pPr>
        <w:keepNext/>
        <w:jc w:val="both"/>
      </w:pPr>
      <w:r>
        <w:t xml:space="preserve">4G Fourth Generation </w:t>
      </w:r>
    </w:p>
    <w:p w14:paraId="473AB748" w14:textId="77777777" w:rsidR="0057399B" w:rsidRDefault="0057399B" w:rsidP="0057399B">
      <w:pPr>
        <w:keepNext/>
        <w:jc w:val="both"/>
      </w:pPr>
      <w:r>
        <w:t xml:space="preserve">5G Fifth Generation </w:t>
      </w:r>
    </w:p>
    <w:p w14:paraId="32961781" w14:textId="77777777" w:rsidR="0057399B" w:rsidRDefault="0057399B" w:rsidP="0057399B">
      <w:pPr>
        <w:keepNext/>
        <w:jc w:val="both"/>
      </w:pPr>
      <w:r>
        <w:t xml:space="preserve">AKA Authentication and Key Agreement </w:t>
      </w:r>
    </w:p>
    <w:p w14:paraId="43107B3E" w14:textId="77777777" w:rsidR="0057399B" w:rsidRDefault="0057399B" w:rsidP="0057399B">
      <w:pPr>
        <w:keepNext/>
        <w:jc w:val="both"/>
      </w:pPr>
      <w:r>
        <w:t>CEO Chief Executive Officer</w:t>
      </w:r>
    </w:p>
    <w:p w14:paraId="6A54C905" w14:textId="77777777" w:rsidR="0057399B" w:rsidRDefault="0057399B" w:rsidP="0057399B">
      <w:pPr>
        <w:keepNext/>
        <w:jc w:val="both"/>
      </w:pPr>
      <w:r>
        <w:t xml:space="preserve">EAP Extensible Authentication Protocol </w:t>
      </w:r>
    </w:p>
    <w:p w14:paraId="51B0BA4E" w14:textId="77777777" w:rsidR="0057399B" w:rsidRDefault="0057399B" w:rsidP="0057399B">
      <w:pPr>
        <w:keepNext/>
        <w:jc w:val="both"/>
      </w:pPr>
      <w:r>
        <w:t>ECC Elliptic-Curve Cryptography</w:t>
      </w:r>
    </w:p>
    <w:p w14:paraId="03E814FC" w14:textId="77777777" w:rsidR="0057399B" w:rsidRDefault="0057399B" w:rsidP="0057399B">
      <w:pPr>
        <w:keepNext/>
        <w:jc w:val="both"/>
      </w:pPr>
      <w:r>
        <w:t>GUTI Global Unique Temporary Identifier</w:t>
      </w:r>
    </w:p>
    <w:p w14:paraId="7979C86E" w14:textId="77777777" w:rsidR="0057399B" w:rsidRDefault="0057399B" w:rsidP="0057399B">
      <w:pPr>
        <w:keepNext/>
        <w:jc w:val="both"/>
      </w:pPr>
      <w:r>
        <w:t>HN Home Network</w:t>
      </w:r>
    </w:p>
    <w:p w14:paraId="500B2FB4" w14:textId="77777777" w:rsidR="0057399B" w:rsidRDefault="0057399B" w:rsidP="0057399B">
      <w:pPr>
        <w:keepNext/>
        <w:jc w:val="both"/>
      </w:pPr>
      <w:proofErr w:type="spellStart"/>
      <w:r>
        <w:t>IPSec</w:t>
      </w:r>
      <w:proofErr w:type="spellEnd"/>
      <w:r>
        <w:t xml:space="preserve"> Internet Protocol Security </w:t>
      </w:r>
    </w:p>
    <w:p w14:paraId="5831DD16" w14:textId="77777777" w:rsidR="0057399B" w:rsidRDefault="0057399B" w:rsidP="0057399B">
      <w:pPr>
        <w:keepNext/>
        <w:jc w:val="both"/>
      </w:pPr>
      <w:r>
        <w:t xml:space="preserve">IKE Internet Key Exchange </w:t>
      </w:r>
    </w:p>
    <w:p w14:paraId="0BFB86E3" w14:textId="77777777" w:rsidR="0057399B" w:rsidRDefault="0057399B" w:rsidP="0057399B">
      <w:pPr>
        <w:keepNext/>
        <w:jc w:val="both"/>
      </w:pPr>
      <w:r>
        <w:t xml:space="preserve">IKEv2 Internet Key Exchange version 2 </w:t>
      </w:r>
    </w:p>
    <w:p w14:paraId="4B726989" w14:textId="77777777" w:rsidR="0057399B" w:rsidRDefault="0057399B" w:rsidP="0057399B">
      <w:pPr>
        <w:keepNext/>
        <w:jc w:val="both"/>
      </w:pPr>
      <w:r>
        <w:t>IMSI International Mobile Subscriber Identity</w:t>
      </w:r>
    </w:p>
    <w:p w14:paraId="7F479A03" w14:textId="77777777" w:rsidR="0057399B" w:rsidRDefault="0057399B" w:rsidP="0057399B">
      <w:pPr>
        <w:keepNext/>
        <w:jc w:val="both"/>
      </w:pPr>
      <w:r>
        <w:t>IMT-2020 International Mobile Telecommunications-2020</w:t>
      </w:r>
    </w:p>
    <w:p w14:paraId="78EC5ED8" w14:textId="77777777" w:rsidR="0057399B" w:rsidRDefault="0057399B" w:rsidP="0057399B">
      <w:pPr>
        <w:keepNext/>
        <w:jc w:val="both"/>
      </w:pPr>
      <w:r>
        <w:t>KE Key Exchange</w:t>
      </w:r>
    </w:p>
    <w:p w14:paraId="1EFF8B1E" w14:textId="77777777" w:rsidR="0057399B" w:rsidRDefault="0057399B" w:rsidP="0057399B">
      <w:pPr>
        <w:keepNext/>
        <w:jc w:val="both"/>
      </w:pPr>
      <w:r>
        <w:t xml:space="preserve">LFM </w:t>
      </w:r>
      <w:proofErr w:type="spellStart"/>
      <w:r>
        <w:t>Linkability</w:t>
      </w:r>
      <w:proofErr w:type="spellEnd"/>
      <w:r>
        <w:t xml:space="preserve"> of Failure Message attack </w:t>
      </w:r>
    </w:p>
    <w:p w14:paraId="4C88C11C" w14:textId="77777777" w:rsidR="0057399B" w:rsidRDefault="0057399B" w:rsidP="0057399B">
      <w:pPr>
        <w:keepNext/>
        <w:jc w:val="both"/>
      </w:pPr>
      <w:r>
        <w:t>MAC Message Authentication Code</w:t>
      </w:r>
    </w:p>
    <w:p w14:paraId="35652664" w14:textId="77777777" w:rsidR="0057399B" w:rsidRDefault="0057399B" w:rsidP="0057399B">
      <w:pPr>
        <w:keepNext/>
        <w:jc w:val="both"/>
      </w:pPr>
      <w:r>
        <w:t xml:space="preserve">SIGMA Sign and MAC </w:t>
      </w:r>
    </w:p>
    <w:p w14:paraId="047E8E4B" w14:textId="77777777" w:rsidR="0057399B" w:rsidRDefault="0057399B" w:rsidP="0057399B">
      <w:pPr>
        <w:keepNext/>
        <w:jc w:val="both"/>
      </w:pPr>
      <w:r>
        <w:t>SQN Sequence Number</w:t>
      </w:r>
    </w:p>
    <w:p w14:paraId="06257D0F" w14:textId="77777777" w:rsidR="0057399B" w:rsidRDefault="0057399B" w:rsidP="0057399B">
      <w:pPr>
        <w:keepNext/>
        <w:jc w:val="both"/>
      </w:pPr>
      <w:r>
        <w:t xml:space="preserve">SUCI Subscription Concealed Identifier </w:t>
      </w:r>
    </w:p>
    <w:p w14:paraId="673B698F" w14:textId="77777777" w:rsidR="0057399B" w:rsidRDefault="0057399B" w:rsidP="0057399B">
      <w:pPr>
        <w:keepNext/>
        <w:jc w:val="both"/>
      </w:pPr>
      <w:r>
        <w:t>SUPI Subscription Permanent Identifier</w:t>
      </w:r>
    </w:p>
    <w:p w14:paraId="6D4D8D3B" w14:textId="77777777" w:rsidR="0057399B" w:rsidRDefault="0057399B" w:rsidP="0057399B">
      <w:pPr>
        <w:keepNext/>
        <w:jc w:val="both"/>
      </w:pPr>
      <w:r>
        <w:t>TLS Transport Layer Security</w:t>
      </w:r>
    </w:p>
    <w:p w14:paraId="532FFB0E" w14:textId="77777777" w:rsidR="0057399B" w:rsidRDefault="0057399B" w:rsidP="0057399B">
      <w:pPr>
        <w:keepNext/>
        <w:jc w:val="both"/>
      </w:pPr>
      <w:r>
        <w:t>UE User Equipment</w:t>
      </w:r>
    </w:p>
    <w:p w14:paraId="72BF3434" w14:textId="77777777" w:rsidR="0057399B" w:rsidRPr="00522C2D" w:rsidRDefault="0057399B" w:rsidP="0057399B">
      <w:pPr>
        <w:pStyle w:val="Heading1"/>
      </w:pPr>
      <w:bookmarkStart w:id="18" w:name="_Toc145129270"/>
      <w:r w:rsidRPr="00522C2D">
        <w:t>5 Conventions</w:t>
      </w:r>
      <w:bookmarkEnd w:id="18"/>
    </w:p>
    <w:p w14:paraId="2C42B337" w14:textId="77777777" w:rsidR="0057399B" w:rsidRDefault="0057399B" w:rsidP="0057399B">
      <w:pPr>
        <w:jc w:val="both"/>
      </w:pPr>
      <w:bookmarkStart w:id="19" w:name="bookmark=id.44sinio"/>
      <w:bookmarkStart w:id="20" w:name="bookmark=id.lnxbz9"/>
      <w:bookmarkStart w:id="21" w:name="bookmark=id.35nkun2"/>
      <w:bookmarkStart w:id="22" w:name="bookmark=id.1ksv4uv"/>
      <w:bookmarkEnd w:id="19"/>
      <w:bookmarkEnd w:id="20"/>
      <w:bookmarkEnd w:id="21"/>
      <w:bookmarkEnd w:id="22"/>
      <w:r>
        <w:t xml:space="preserve">The keywords “is required to” indicate a requirement which must be strictly followed and from which no deviation is permitted if conformance to this document is to be claimed. </w:t>
      </w:r>
    </w:p>
    <w:p w14:paraId="15E2166E" w14:textId="77777777" w:rsidR="0057399B" w:rsidRDefault="0057399B" w:rsidP="0057399B">
      <w:pPr>
        <w:jc w:val="both"/>
      </w:pPr>
      <w:r>
        <w:t>The keywords “is recommended” indicate a requirement which is recommended but which is not absolutely required. Thus, this requirement need not be present to claim conformance.</w:t>
      </w:r>
    </w:p>
    <w:p w14:paraId="1D833E73" w14:textId="77777777" w:rsidR="0057399B" w:rsidRDefault="0057399B" w:rsidP="0057399B">
      <w:pPr>
        <w:jc w:val="both"/>
      </w:pPr>
      <w:r>
        <w:t>The keywords “can optionally” 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the specification.</w:t>
      </w:r>
    </w:p>
    <w:p w14:paraId="4EFF7600" w14:textId="77777777" w:rsidR="0057399B" w:rsidRDefault="0057399B" w:rsidP="0057399B">
      <w:pPr>
        <w:jc w:val="both"/>
      </w:pPr>
      <w:r>
        <w:t xml:space="preserve">In this Draft Recommendation and its appendices, the words shall, shall not, should, and may sometimes appear, in which case they are to be interpreted, respectively, as is required to, is prohibited from, is recommended, and can optionally. The appearance of such phrases or keywords in an </w:t>
      </w:r>
      <w:r>
        <w:lastRenderedPageBreak/>
        <w:t>appendix or in material explicitly marked as informative are to be interpreted as having no normative intent.</w:t>
      </w:r>
    </w:p>
    <w:p w14:paraId="395ECEFE" w14:textId="77777777" w:rsidR="0057399B" w:rsidRDefault="0057399B" w:rsidP="0057399B">
      <w:pPr>
        <w:pStyle w:val="Heading1"/>
      </w:pPr>
      <w:bookmarkStart w:id="23" w:name="_Toc145129271"/>
      <w:r w:rsidRPr="00522C2D">
        <w:t>6 Overview</w:t>
      </w:r>
      <w:bookmarkEnd w:id="23"/>
    </w:p>
    <w:p w14:paraId="0537BCD2" w14:textId="77777777" w:rsidR="0057399B" w:rsidRDefault="0057399B" w:rsidP="0057399B">
      <w:pPr>
        <w:jc w:val="both"/>
      </w:pPr>
      <w:r>
        <w:t>The security of communication between telephony subscribers and their service providers requires mutual authentication and key agreement. In 5G systems, these requirements are fulfilled by either EAP-AKA’ or 5G-AKA, both Authentication and Key Agreement (AKA) protocols. EAP-AKA’ and 5G-AKA are quite similar with identical message flows but with minor differences in the way various keys get derived. Therefore, only 5G-AKA is considered in this paper.</w:t>
      </w:r>
    </w:p>
    <w:p w14:paraId="46536FE6" w14:textId="77777777" w:rsidR="0057399B" w:rsidRDefault="0057399B" w:rsidP="0057399B">
      <w:pPr>
        <w:pStyle w:val="Heading2"/>
      </w:pPr>
      <w:bookmarkStart w:id="24" w:name="_Toc145129272"/>
      <w:r>
        <w:t>6</w:t>
      </w:r>
      <w:r w:rsidRPr="00522C2D">
        <w:t>.1 5G-AKA protocol</w:t>
      </w:r>
      <w:bookmarkEnd w:id="24"/>
    </w:p>
    <w:p w14:paraId="09F89975" w14:textId="77777777" w:rsidR="0057399B" w:rsidRPr="006E079F" w:rsidRDefault="0057399B" w:rsidP="0057399B">
      <w:pPr>
        <w:rPr>
          <w:lang w:eastAsia="en-US"/>
        </w:rPr>
      </w:pPr>
      <w:r>
        <w:rPr>
          <w:lang w:eastAsia="en-US"/>
        </w:rPr>
        <w:t xml:space="preserve">See </w:t>
      </w:r>
      <w:r w:rsidRPr="00585344">
        <w:t>[</w:t>
      </w:r>
      <w:r w:rsidRPr="00585344">
        <w:rPr>
          <w:lang w:val="en-US"/>
        </w:rPr>
        <w:t>b-3GPP TS 33.501</w:t>
      </w:r>
      <w:r w:rsidRPr="00585344">
        <w:t>]</w:t>
      </w:r>
      <w:r>
        <w:rPr>
          <w:lang w:eastAsia="en-US"/>
        </w:rPr>
        <w:t xml:space="preserve">, </w:t>
      </w:r>
      <w:r w:rsidRPr="00585344">
        <w:t>[</w:t>
      </w:r>
      <w:r w:rsidRPr="00585344">
        <w:rPr>
          <w:lang w:val="en-US"/>
        </w:rPr>
        <w:t>b-</w:t>
      </w:r>
      <w:r w:rsidRPr="00DA5708">
        <w:t xml:space="preserve"> </w:t>
      </w:r>
      <w:r>
        <w:t>Khan</w:t>
      </w:r>
      <w:r w:rsidRPr="00585344">
        <w:t>]</w:t>
      </w:r>
    </w:p>
    <w:p w14:paraId="2123DB3F" w14:textId="77777777" w:rsidR="0057399B" w:rsidRDefault="0057399B" w:rsidP="0057399B">
      <w:pPr>
        <w:jc w:val="both"/>
      </w:pPr>
      <w:r w:rsidRPr="00D7397A">
        <w:t>TBD</w:t>
      </w:r>
    </w:p>
    <w:p w14:paraId="779ECD22" w14:textId="77777777" w:rsidR="0057399B" w:rsidRDefault="0057399B" w:rsidP="0057399B">
      <w:pPr>
        <w:jc w:val="both"/>
      </w:pPr>
    </w:p>
    <w:p w14:paraId="22309BF9" w14:textId="77777777" w:rsidR="0057399B" w:rsidRDefault="0057399B" w:rsidP="0057399B">
      <w:pPr>
        <w:keepNext/>
        <w:jc w:val="center"/>
      </w:pPr>
      <w:r>
        <w:rPr>
          <w:noProof/>
          <w:lang w:val="ru-RU" w:eastAsia="ru-RU"/>
        </w:rPr>
        <w:lastRenderedPageBreak/>
        <w:drawing>
          <wp:inline distT="0" distB="0" distL="0" distR="0" wp14:anchorId="3B7ECE87" wp14:editId="0AC5E5A4">
            <wp:extent cx="6498000" cy="66924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4">
                      <a:extLst>
                        <a:ext uri="{28A0092B-C50C-407E-A947-70E740481C1C}">
                          <a14:useLocalDpi xmlns:a14="http://schemas.microsoft.com/office/drawing/2010/main" val="0"/>
                        </a:ext>
                      </a:extLst>
                    </a:blip>
                    <a:stretch>
                      <a:fillRect/>
                    </a:stretch>
                  </pic:blipFill>
                  <pic:spPr>
                    <a:xfrm>
                      <a:off x="0" y="0"/>
                      <a:ext cx="6498000" cy="6692400"/>
                    </a:xfrm>
                    <a:prstGeom prst="rect">
                      <a:avLst/>
                    </a:prstGeom>
                    <a:ln/>
                  </pic:spPr>
                </pic:pic>
              </a:graphicData>
            </a:graphic>
          </wp:inline>
        </w:drawing>
      </w:r>
    </w:p>
    <w:p w14:paraId="3DDC546F" w14:textId="77777777" w:rsidR="0057399B" w:rsidRDefault="0057399B" w:rsidP="0057399B">
      <w:pPr>
        <w:pBdr>
          <w:top w:val="nil"/>
          <w:left w:val="nil"/>
          <w:bottom w:val="nil"/>
          <w:right w:val="nil"/>
          <w:between w:val="nil"/>
        </w:pBdr>
        <w:spacing w:before="0" w:after="200"/>
        <w:jc w:val="center"/>
        <w:rPr>
          <w:i/>
          <w:color w:val="000000"/>
          <w:sz w:val="20"/>
          <w:szCs w:val="20"/>
        </w:rPr>
      </w:pPr>
      <w:r>
        <w:rPr>
          <w:i/>
          <w:color w:val="000000"/>
          <w:sz w:val="20"/>
          <w:szCs w:val="20"/>
        </w:rPr>
        <w:t xml:space="preserve">Figure 1 5G-AKA protocol </w:t>
      </w:r>
    </w:p>
    <w:p w14:paraId="489FE9E9" w14:textId="77777777" w:rsidR="0057399B" w:rsidRPr="00522C2D" w:rsidRDefault="0057399B" w:rsidP="0057399B">
      <w:pPr>
        <w:pStyle w:val="Heading1"/>
      </w:pPr>
      <w:bookmarkStart w:id="25" w:name="_Toc145129273"/>
      <w:r w:rsidRPr="00522C2D">
        <w:t>7 Authentication in 5G mobile networks</w:t>
      </w:r>
      <w:bookmarkEnd w:id="25"/>
    </w:p>
    <w:p w14:paraId="39DD6357" w14:textId="77777777" w:rsidR="0057399B" w:rsidRDefault="0057399B" w:rsidP="0057399B">
      <w:pPr>
        <w:jc w:val="both"/>
      </w:pPr>
      <w:bookmarkStart w:id="26" w:name="_heading=h.tyjcwt"/>
      <w:bookmarkEnd w:id="26"/>
      <w:r>
        <w:t xml:space="preserve">According to the </w:t>
      </w:r>
      <w:r w:rsidRPr="00585344">
        <w:t>[</w:t>
      </w:r>
      <w:r w:rsidRPr="00585344">
        <w:rPr>
          <w:lang w:val="en-US"/>
        </w:rPr>
        <w:t xml:space="preserve">b-3GPP </w:t>
      </w:r>
      <w:r>
        <w:t>TS 33.102</w:t>
      </w:r>
      <w:r w:rsidRPr="00585344">
        <w:t>]</w:t>
      </w:r>
      <w:r>
        <w:t>, the following security features related to user identity confidentiality are provided:</w:t>
      </w:r>
    </w:p>
    <w:p w14:paraId="7D38D652" w14:textId="77777777" w:rsidR="0057399B" w:rsidRDefault="0057399B" w:rsidP="0057399B">
      <w:pPr>
        <w:numPr>
          <w:ilvl w:val="0"/>
          <w:numId w:val="12"/>
        </w:numPr>
        <w:suppressAutoHyphens/>
        <w:jc w:val="both"/>
        <w:rPr>
          <w:color w:val="000000"/>
        </w:rPr>
      </w:pPr>
      <w:r>
        <w:rPr>
          <w:b/>
          <w:color w:val="000000"/>
        </w:rPr>
        <w:t>user identity confidentiality:</w:t>
      </w:r>
      <w:r>
        <w:rPr>
          <w:color w:val="000000"/>
        </w:rPr>
        <w:t xml:space="preserve"> the property that the permanent user identity (SUPI) of a user to whom </w:t>
      </w:r>
      <w:sdt>
        <w:sdtPr>
          <w:id w:val="1950723180"/>
        </w:sdtPr>
        <w:sdtEndPr/>
        <w:sdtContent>
          <w:r>
            <w:rPr>
              <w:color w:val="000000"/>
            </w:rPr>
            <w:t>a service is delivered cannot be eavesdropped on the radio access link;</w:t>
          </w:r>
        </w:sdtContent>
      </w:sdt>
    </w:p>
    <w:p w14:paraId="08830034" w14:textId="77777777" w:rsidR="0057399B" w:rsidRDefault="0057399B" w:rsidP="0057399B">
      <w:pPr>
        <w:numPr>
          <w:ilvl w:val="0"/>
          <w:numId w:val="12"/>
        </w:numPr>
        <w:suppressAutoHyphens/>
        <w:spacing w:before="0"/>
        <w:jc w:val="both"/>
        <w:rPr>
          <w:color w:val="000000"/>
        </w:rPr>
      </w:pPr>
      <w:r>
        <w:rPr>
          <w:b/>
          <w:color w:val="000000"/>
        </w:rPr>
        <w:t>user location confidentiality:</w:t>
      </w:r>
      <w:r>
        <w:rPr>
          <w:color w:val="000000"/>
        </w:rPr>
        <w:t xml:space="preserve"> the property that the presence or the arrival of a user in a certain area cannot be determined by eavesdropping on the radio access link;</w:t>
      </w:r>
    </w:p>
    <w:p w14:paraId="24AB7A79" w14:textId="77777777" w:rsidR="0057399B" w:rsidRDefault="0057399B" w:rsidP="0057399B">
      <w:pPr>
        <w:numPr>
          <w:ilvl w:val="0"/>
          <w:numId w:val="12"/>
        </w:numPr>
        <w:suppressAutoHyphens/>
        <w:spacing w:before="0"/>
        <w:jc w:val="both"/>
        <w:rPr>
          <w:color w:val="000000"/>
        </w:rPr>
      </w:pPr>
      <w:r>
        <w:rPr>
          <w:b/>
          <w:color w:val="000000"/>
        </w:rPr>
        <w:t xml:space="preserve">user </w:t>
      </w:r>
      <w:proofErr w:type="spellStart"/>
      <w:r>
        <w:rPr>
          <w:b/>
          <w:color w:val="000000"/>
        </w:rPr>
        <w:t>untraceability</w:t>
      </w:r>
      <w:proofErr w:type="spellEnd"/>
      <w:r>
        <w:rPr>
          <w:b/>
          <w:color w:val="000000"/>
        </w:rPr>
        <w:t xml:space="preserve">: </w:t>
      </w:r>
      <w:r>
        <w:rPr>
          <w:color w:val="000000"/>
        </w:rPr>
        <w:t>the property that an intruder cannot deduce whether different services are delivered to the same user by eavesdropping on the radio access link.</w:t>
      </w:r>
    </w:p>
    <w:p w14:paraId="6186348B" w14:textId="77777777" w:rsidR="0057399B" w:rsidRDefault="0057399B" w:rsidP="0057399B">
      <w:pPr>
        <w:jc w:val="both"/>
      </w:pPr>
      <w:r>
        <w:lastRenderedPageBreak/>
        <w:t xml:space="preserve">However, intruder may violate all these features during authentication procedure in the 5G system. </w:t>
      </w:r>
      <w:r>
        <w:rPr>
          <w:lang w:val="en-US"/>
        </w:rPr>
        <w:t>S</w:t>
      </w:r>
      <w:proofErr w:type="spellStart"/>
      <w:r>
        <w:t>ection</w:t>
      </w:r>
      <w:proofErr w:type="spellEnd"/>
      <w:r>
        <w:t xml:space="preserve"> 8 sho</w:t>
      </w:r>
      <w:sdt>
        <w:sdtPr>
          <w:id w:val="1020360567"/>
        </w:sdtPr>
        <w:sdtEndPr/>
        <w:sdtContent/>
      </w:sdt>
      <w:r>
        <w:t>w</w:t>
      </w:r>
      <w:sdt>
        <w:sdtPr>
          <w:id w:val="1776683448"/>
        </w:sdtPr>
        <w:sdtEndPr/>
        <w:sdtContent/>
      </w:sdt>
      <w:r>
        <w:rPr>
          <w:lang w:val="en-US"/>
        </w:rPr>
        <w:t>s</w:t>
      </w:r>
      <w:sdt>
        <w:sdtPr>
          <w:id w:val="639151551"/>
        </w:sdtPr>
        <w:sdtEndPr/>
        <w:sdtContent/>
      </w:sdt>
      <w:r>
        <w:t xml:space="preserve"> that the LFM attack and the SUCI replay attack violate user location confidentiality and </w:t>
      </w:r>
      <w:proofErr w:type="spellStart"/>
      <w:r>
        <w:t>untraceability</w:t>
      </w:r>
      <w:proofErr w:type="spellEnd"/>
      <w:r>
        <w:t xml:space="preserve">. The SUPI check attack violates all the features above. </w:t>
      </w:r>
    </w:p>
    <w:p w14:paraId="749AA85C" w14:textId="77777777" w:rsidR="0057399B" w:rsidRDefault="0057399B" w:rsidP="0057399B">
      <w:pPr>
        <w:jc w:val="both"/>
      </w:pPr>
      <w:r>
        <w:t xml:space="preserve">The need to improve authentication protocol is justified. </w:t>
      </w:r>
      <w:r w:rsidRPr="00291EF3">
        <w:t xml:space="preserve">Using </w:t>
      </w:r>
      <w:sdt>
        <w:sdtPr>
          <w:id w:val="1691803513"/>
        </w:sdtPr>
        <w:sdtEndPr/>
        <w:sdtContent/>
      </w:sdt>
      <w:r w:rsidRPr="00291EF3">
        <w:t>both sides random</w:t>
      </w:r>
      <w:r>
        <w:t xml:space="preserve"> values</w:t>
      </w:r>
      <w:r w:rsidRPr="00291EF3">
        <w:t xml:space="preserve"> </w:t>
      </w:r>
      <w:r>
        <w:t>is</w:t>
      </w:r>
      <w:r w:rsidRPr="00291EF3">
        <w:t xml:space="preserve"> recommended for these purposes.</w:t>
      </w:r>
    </w:p>
    <w:p w14:paraId="6C39D8E4" w14:textId="77777777" w:rsidR="0057399B" w:rsidRDefault="0057399B" w:rsidP="0057399B">
      <w:pPr>
        <w:pStyle w:val="Heading1"/>
      </w:pPr>
      <w:bookmarkStart w:id="27" w:name="_Toc145129274"/>
      <w:r w:rsidRPr="00420935">
        <w:t xml:space="preserve">8 </w:t>
      </w:r>
      <w:proofErr w:type="spellStart"/>
      <w:r w:rsidRPr="00420935">
        <w:t>Linkability</w:t>
      </w:r>
      <w:proofErr w:type="spellEnd"/>
      <w:r w:rsidRPr="00420935">
        <w:t xml:space="preserve"> attacks</w:t>
      </w:r>
      <w:bookmarkEnd w:id="27"/>
    </w:p>
    <w:p w14:paraId="02428C42" w14:textId="77777777" w:rsidR="0057399B" w:rsidRDefault="0057399B" w:rsidP="0057399B">
      <w:pPr>
        <w:pStyle w:val="Heading2"/>
      </w:pPr>
      <w:bookmarkStart w:id="28" w:name="_Toc145129275"/>
      <w:r w:rsidRPr="00522C2D">
        <w:t>8.1 The LFM attack</w:t>
      </w:r>
      <w:bookmarkEnd w:id="28"/>
    </w:p>
    <w:p w14:paraId="4E0B62F8" w14:textId="77777777" w:rsidR="0057399B" w:rsidRDefault="0057399B" w:rsidP="0057399B">
      <w:pPr>
        <w:spacing w:before="240"/>
        <w:jc w:val="both"/>
      </w:pPr>
      <w:r>
        <w:t xml:space="preserve">In the </w:t>
      </w:r>
      <w:proofErr w:type="spellStart"/>
      <w:r>
        <w:t>Linkability</w:t>
      </w:r>
      <w:proofErr w:type="spellEnd"/>
      <w:r>
        <w:t xml:space="preserve"> of Failure Message attack (the LFM attack) (s</w:t>
      </w:r>
      <w:r>
        <w:rPr>
          <w:lang w:eastAsia="en-US"/>
        </w:rPr>
        <w:t xml:space="preserve">ee </w:t>
      </w:r>
      <w:r w:rsidRPr="00585344">
        <w:t>[</w:t>
      </w:r>
      <w:r w:rsidRPr="00585344">
        <w:rPr>
          <w:lang w:val="en-US"/>
        </w:rPr>
        <w:t>b-3GPP T</w:t>
      </w:r>
      <w:r>
        <w:rPr>
          <w:lang w:val="en-US"/>
        </w:rPr>
        <w:t>R</w:t>
      </w:r>
      <w:r w:rsidRPr="00585344">
        <w:rPr>
          <w:lang w:val="en-US"/>
        </w:rPr>
        <w:t xml:space="preserve"> 33.</w:t>
      </w:r>
      <w:r>
        <w:rPr>
          <w:lang w:val="en-US"/>
        </w:rPr>
        <w:t>846</w:t>
      </w:r>
      <w:r w:rsidRPr="00585344">
        <w:t>]</w:t>
      </w:r>
      <w:r>
        <w:rPr>
          <w:lang w:eastAsia="en-US"/>
        </w:rPr>
        <w:t xml:space="preserve">, </w:t>
      </w:r>
      <w:r w:rsidRPr="00585344">
        <w:t>[</w:t>
      </w:r>
      <w:r>
        <w:rPr>
          <w:lang w:val="en-US"/>
        </w:rPr>
        <w:t>b</w:t>
      </w:r>
      <w:r>
        <w:rPr>
          <w:lang w:val="en-US"/>
        </w:rPr>
        <w:noBreakHyphen/>
      </w:r>
      <w:proofErr w:type="spellStart"/>
      <w:r>
        <w:rPr>
          <w:lang w:val="en-US"/>
        </w:rPr>
        <w:t>Arapinis</w:t>
      </w:r>
      <w:proofErr w:type="spellEnd"/>
      <w:r w:rsidRPr="00585344">
        <w:t>]</w:t>
      </w:r>
      <w:r>
        <w:t xml:space="preserve">), the attacker can detect the presence of a victim subscriber, in one of his monitored areas. </w:t>
      </w:r>
    </w:p>
    <w:p w14:paraId="25E09745" w14:textId="77777777" w:rsidR="0057399B" w:rsidRDefault="0057399B" w:rsidP="0057399B">
      <w:pPr>
        <w:spacing w:before="240"/>
        <w:jc w:val="both"/>
      </w:pPr>
      <w:r>
        <w:t xml:space="preserve">The active attacker needs to have previously intercepted one legitimate authentication request message containing the pair (RAND, AUTN) sent by the network to UE. The captured authentication request can be replayed by the adversary each time he wants to check the presence of UE in a particular area. In fact, thanks to the error messages, the adversary can distinguish any UE from the one the authentication request was originally sent to. On reception of the replayed authentication challenge and authentication vectors (RAND, AUTN), the victim UE successfully verifies the MAC and sends a synchronisation failure message. However, the MAC verification fails when executed by any other UE, and as a result a MAC failure message is sent. The implementation of few false base stations would then allow an attacker to trace the movements of a victim UE, resulting in a breach of the subscriber's </w:t>
      </w:r>
      <w:proofErr w:type="spellStart"/>
      <w:r>
        <w:t>untraceability</w:t>
      </w:r>
      <w:proofErr w:type="spellEnd"/>
      <w:r>
        <w:t>.</w:t>
      </w:r>
    </w:p>
    <w:p w14:paraId="3417EE03" w14:textId="77777777" w:rsidR="0057399B" w:rsidRDefault="0057399B" w:rsidP="0057399B">
      <w:pPr>
        <w:keepNext/>
        <w:jc w:val="center"/>
      </w:pPr>
      <w:r>
        <w:rPr>
          <w:noProof/>
          <w:lang w:val="ru-RU" w:eastAsia="ru-RU"/>
        </w:rPr>
        <w:drawing>
          <wp:inline distT="114300" distB="114300" distL="114300" distR="114300" wp14:anchorId="65077AD3" wp14:editId="6AFFDDF8">
            <wp:extent cx="3868575" cy="2498682"/>
            <wp:effectExtent l="0" t="0" r="0" b="0"/>
            <wp:docPr id="13" name="Picture 13"/>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5">
                      <a:extLst>
                        <a:ext uri="{28A0092B-C50C-407E-A947-70E740481C1C}">
                          <a14:useLocalDpi xmlns:a14="http://schemas.microsoft.com/office/drawing/2010/main" val="0"/>
                        </a:ext>
                      </a:extLst>
                    </a:blip>
                    <a:stretch>
                      <a:fillRect/>
                    </a:stretch>
                  </pic:blipFill>
                  <pic:spPr>
                    <a:xfrm>
                      <a:off x="0" y="0"/>
                      <a:ext cx="3868575" cy="2498682"/>
                    </a:xfrm>
                    <a:prstGeom prst="rect">
                      <a:avLst/>
                    </a:prstGeom>
                    <a:ln/>
                  </pic:spPr>
                </pic:pic>
              </a:graphicData>
            </a:graphic>
          </wp:inline>
        </w:drawing>
      </w:r>
    </w:p>
    <w:p w14:paraId="1512A88F" w14:textId="77777777" w:rsidR="0057399B" w:rsidRDefault="0057399B" w:rsidP="0057399B">
      <w:pPr>
        <w:pBdr>
          <w:top w:val="nil"/>
          <w:left w:val="nil"/>
          <w:bottom w:val="nil"/>
          <w:right w:val="nil"/>
          <w:between w:val="nil"/>
        </w:pBdr>
        <w:spacing w:before="0" w:after="200"/>
        <w:jc w:val="center"/>
        <w:rPr>
          <w:i/>
          <w:color w:val="000000"/>
          <w:sz w:val="20"/>
          <w:szCs w:val="20"/>
        </w:rPr>
      </w:pPr>
      <w:r>
        <w:rPr>
          <w:i/>
          <w:color w:val="000000"/>
          <w:sz w:val="20"/>
          <w:szCs w:val="20"/>
        </w:rPr>
        <w:t>Figure 2 LFM attack</w:t>
      </w:r>
    </w:p>
    <w:p w14:paraId="07D923A9" w14:textId="77777777" w:rsidR="0057399B" w:rsidRPr="00337651" w:rsidRDefault="0057399B" w:rsidP="0057399B">
      <w:pPr>
        <w:jc w:val="both"/>
        <w:rPr>
          <w:lang w:val="en-US"/>
        </w:rPr>
      </w:pPr>
    </w:p>
    <w:p w14:paraId="3039B63B" w14:textId="77777777" w:rsidR="0057399B" w:rsidRDefault="0057399B" w:rsidP="0057399B">
      <w:pPr>
        <w:jc w:val="both"/>
      </w:pPr>
    </w:p>
    <w:p w14:paraId="3110B2E0" w14:textId="77777777" w:rsidR="0057399B" w:rsidRDefault="0057399B" w:rsidP="0057399B">
      <w:pPr>
        <w:pStyle w:val="Heading2"/>
      </w:pPr>
      <w:bookmarkStart w:id="29" w:name="_Toc145129276"/>
      <w:r w:rsidRPr="00522C2D">
        <w:t>8.2 The SUCI replay attack</w:t>
      </w:r>
      <w:bookmarkEnd w:id="29"/>
    </w:p>
    <w:p w14:paraId="68AB131D" w14:textId="77777777" w:rsidR="0057399B" w:rsidRDefault="0057399B" w:rsidP="0057399B">
      <w:pPr>
        <w:spacing w:before="240" w:after="240"/>
        <w:jc w:val="both"/>
      </w:pPr>
      <w:r>
        <w:t>In the SUCI replay attack (s</w:t>
      </w:r>
      <w:r>
        <w:rPr>
          <w:lang w:eastAsia="en-US"/>
        </w:rPr>
        <w:t xml:space="preserve">ee </w:t>
      </w:r>
      <w:r w:rsidRPr="00585344">
        <w:t>[</w:t>
      </w:r>
      <w:r w:rsidRPr="00585344">
        <w:rPr>
          <w:lang w:val="en-US"/>
        </w:rPr>
        <w:t>b-3GPP T</w:t>
      </w:r>
      <w:r>
        <w:rPr>
          <w:lang w:val="en-US"/>
        </w:rPr>
        <w:t>R</w:t>
      </w:r>
      <w:r w:rsidRPr="00585344">
        <w:rPr>
          <w:lang w:val="en-US"/>
        </w:rPr>
        <w:t xml:space="preserve"> 33.</w:t>
      </w:r>
      <w:r>
        <w:rPr>
          <w:lang w:val="en-US"/>
        </w:rPr>
        <w:t>846</w:t>
      </w:r>
      <w:r w:rsidRPr="00585344">
        <w:t>]</w:t>
      </w:r>
      <w:r>
        <w:rPr>
          <w:lang w:eastAsia="en-US"/>
        </w:rPr>
        <w:t xml:space="preserve">, </w:t>
      </w:r>
      <w:r w:rsidRPr="00585344">
        <w:t>[</w:t>
      </w:r>
      <w:r>
        <w:t>b-</w:t>
      </w:r>
      <w:proofErr w:type="spellStart"/>
      <w:r w:rsidRPr="002F3D7C">
        <w:t>Fouque</w:t>
      </w:r>
      <w:proofErr w:type="spellEnd"/>
      <w:r w:rsidRPr="00585344">
        <w:t>]</w:t>
      </w:r>
      <w:r>
        <w:t xml:space="preserve">) the attacker can detect the presence of a victim subscriber, in one of his monitored areas. </w:t>
      </w:r>
    </w:p>
    <w:p w14:paraId="06093447" w14:textId="77777777" w:rsidR="0057399B" w:rsidRDefault="0057399B" w:rsidP="0057399B">
      <w:pPr>
        <w:spacing w:before="240" w:after="240"/>
        <w:jc w:val="both"/>
      </w:pPr>
      <w:r>
        <w:t xml:space="preserve">The attacker records a SUCI that is used over the radio interface by a UE. Next, the attacker sets up a base station in some location and actively changes the registration request of users registering to this base station. If some UE’ makes </w:t>
      </w:r>
      <w:r>
        <w:rPr>
          <w:i/>
        </w:rPr>
        <w:t>a registration request</w:t>
      </w:r>
      <w:r>
        <w:t xml:space="preserve"> to this false base station operated as a relay by the same attacker, the attacker can modify </w:t>
      </w:r>
      <w:r>
        <w:rPr>
          <w:i/>
        </w:rPr>
        <w:t>registration request</w:t>
      </w:r>
      <w:r>
        <w:t xml:space="preserve"> message of UE’ by </w:t>
      </w:r>
      <w:r>
        <w:lastRenderedPageBreak/>
        <w:t xml:space="preserve">exchanging the SUCI’ used in this request by the previously captured SUCI of UE. The modified request is forwarded to the network. The attacker observes whether a successful AKA run is performed, and the </w:t>
      </w:r>
      <w:r w:rsidRPr="00D943EA">
        <w:t xml:space="preserve">network accepts the </w:t>
      </w:r>
      <w:r>
        <w:rPr>
          <w:i/>
        </w:rPr>
        <w:t>registration request</w:t>
      </w:r>
      <w:r>
        <w:t xml:space="preserve">. If so, then UE’ needs to be the same as UE. The implementation of few false base stations would then allow an attacker to trace the movements of a victim UE, resulting in a breach of the subscriber's </w:t>
      </w:r>
      <w:proofErr w:type="spellStart"/>
      <w:r>
        <w:t>untraceability</w:t>
      </w:r>
      <w:proofErr w:type="spellEnd"/>
      <w:r>
        <w:t xml:space="preserve">. </w:t>
      </w:r>
    </w:p>
    <w:p w14:paraId="2A273B1F" w14:textId="77777777" w:rsidR="0057399B" w:rsidRDefault="0057399B" w:rsidP="0057399B">
      <w:pPr>
        <w:keepNext/>
        <w:jc w:val="center"/>
      </w:pPr>
      <w:r>
        <w:rPr>
          <w:noProof/>
          <w:lang w:val="ru-RU" w:eastAsia="ru-RU"/>
        </w:rPr>
        <w:drawing>
          <wp:inline distT="114300" distB="114300" distL="114300" distR="114300" wp14:anchorId="74F373D1" wp14:editId="3AAF1B87">
            <wp:extent cx="5249700" cy="2556707"/>
            <wp:effectExtent l="0" t="0" r="8255" b="0"/>
            <wp:docPr id="15" name="Picture 15"/>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6">
                      <a:extLst>
                        <a:ext uri="{28A0092B-C50C-407E-A947-70E740481C1C}">
                          <a14:useLocalDpi xmlns:a14="http://schemas.microsoft.com/office/drawing/2010/main" val="0"/>
                        </a:ext>
                      </a:extLst>
                    </a:blip>
                    <a:stretch>
                      <a:fillRect/>
                    </a:stretch>
                  </pic:blipFill>
                  <pic:spPr>
                    <a:xfrm>
                      <a:off x="0" y="0"/>
                      <a:ext cx="5249700" cy="2556707"/>
                    </a:xfrm>
                    <a:prstGeom prst="rect">
                      <a:avLst/>
                    </a:prstGeom>
                    <a:ln/>
                  </pic:spPr>
                </pic:pic>
              </a:graphicData>
            </a:graphic>
          </wp:inline>
        </w:drawing>
      </w:r>
    </w:p>
    <w:p w14:paraId="3E13D7FF" w14:textId="77777777" w:rsidR="0057399B" w:rsidRDefault="0057399B" w:rsidP="0057399B">
      <w:pPr>
        <w:pBdr>
          <w:top w:val="nil"/>
          <w:left w:val="nil"/>
          <w:bottom w:val="nil"/>
          <w:right w:val="nil"/>
          <w:between w:val="nil"/>
        </w:pBdr>
        <w:spacing w:before="0" w:after="200"/>
        <w:jc w:val="center"/>
      </w:pPr>
      <w:r>
        <w:rPr>
          <w:i/>
          <w:color w:val="000000"/>
          <w:sz w:val="20"/>
          <w:szCs w:val="20"/>
        </w:rPr>
        <w:t>Figure 3 SUCI replay attack</w:t>
      </w:r>
    </w:p>
    <w:p w14:paraId="1A523345" w14:textId="77777777" w:rsidR="0057399B" w:rsidRPr="002E2599" w:rsidRDefault="0057399B" w:rsidP="0057399B">
      <w:pPr>
        <w:pStyle w:val="Heading2"/>
      </w:pPr>
      <w:bookmarkStart w:id="30" w:name="_Toc145129277"/>
      <w:r w:rsidRPr="00522C2D">
        <w:t>8.3 The SUPI check attack</w:t>
      </w:r>
      <w:bookmarkEnd w:id="30"/>
    </w:p>
    <w:p w14:paraId="5E85AB8A" w14:textId="77777777" w:rsidR="0057399B" w:rsidRDefault="0057399B" w:rsidP="0057399B">
      <w:pPr>
        <w:jc w:val="both"/>
      </w:pPr>
      <w:r>
        <w:t>In the SUPI check attack (s</w:t>
      </w:r>
      <w:r>
        <w:rPr>
          <w:lang w:eastAsia="en-US"/>
        </w:rPr>
        <w:t xml:space="preserve">ee </w:t>
      </w:r>
      <w:r w:rsidRPr="00585344">
        <w:t>[</w:t>
      </w:r>
      <w:r w:rsidRPr="00585344">
        <w:rPr>
          <w:lang w:val="en-US"/>
        </w:rPr>
        <w:t>b-3GPP T</w:t>
      </w:r>
      <w:r>
        <w:rPr>
          <w:lang w:val="en-US"/>
        </w:rPr>
        <w:t>R</w:t>
      </w:r>
      <w:r w:rsidRPr="00585344">
        <w:rPr>
          <w:lang w:val="en-US"/>
        </w:rPr>
        <w:t xml:space="preserve"> 33.</w:t>
      </w:r>
      <w:r>
        <w:rPr>
          <w:lang w:val="en-US"/>
        </w:rPr>
        <w:t>846</w:t>
      </w:r>
      <w:r w:rsidRPr="00585344">
        <w:t>]</w:t>
      </w:r>
      <w:r>
        <w:t>),</w:t>
      </w:r>
      <w:r w:rsidRPr="00C33D87">
        <w:t xml:space="preserve"> </w:t>
      </w:r>
      <w:r>
        <w:t>the attacker</w:t>
      </w:r>
      <w:r w:rsidRPr="00C33D87">
        <w:t xml:space="preserve"> </w:t>
      </w:r>
      <w:r>
        <w:t xml:space="preserve">can </w:t>
      </w:r>
      <w:r w:rsidRPr="00C33D87">
        <w:t xml:space="preserve">determine whether a valid SUPI belongs to the </w:t>
      </w:r>
      <w:r>
        <w:t>victim subscriber or not.</w:t>
      </w:r>
    </w:p>
    <w:p w14:paraId="4912C64B" w14:textId="77777777" w:rsidR="0057399B" w:rsidRPr="002C527D" w:rsidRDefault="0057399B" w:rsidP="0057399B">
      <w:pPr>
        <w:jc w:val="both"/>
        <w:rPr>
          <w:lang w:val="en-US"/>
        </w:rPr>
      </w:pPr>
      <w:r w:rsidRPr="002C527D">
        <w:rPr>
          <w:lang w:val="en-US"/>
        </w:rPr>
        <w:t>At the beginning of the attack, the adversary has some value</w:t>
      </w:r>
      <w:r>
        <w:rPr>
          <w:lang w:val="en-US"/>
        </w:rPr>
        <w:t xml:space="preserve"> of SUPI’</w:t>
      </w:r>
      <w:r w:rsidRPr="002C527D">
        <w:rPr>
          <w:lang w:val="en-US"/>
        </w:rPr>
        <w:t xml:space="preserve"> that he </w:t>
      </w:r>
      <w:r>
        <w:rPr>
          <w:lang w:val="en-US"/>
        </w:rPr>
        <w:t>wants to check and generates SUCI’ corresponding to it.</w:t>
      </w:r>
      <w:r w:rsidRPr="00235CC2">
        <w:rPr>
          <w:lang w:val="en-US"/>
        </w:rPr>
        <w:t xml:space="preserve"> </w:t>
      </w:r>
      <w:r>
        <w:rPr>
          <w:lang w:val="en-US"/>
        </w:rPr>
        <w:t xml:space="preserve">Next, his actions are the same with SUCI replay attack. </w:t>
      </w:r>
      <w:r w:rsidRPr="00235CC2">
        <w:rPr>
          <w:lang w:val="en-US"/>
        </w:rPr>
        <w:t>The</w:t>
      </w:r>
      <w:r>
        <w:rPr>
          <w:lang w:val="en-US"/>
        </w:rPr>
        <w:t xml:space="preserve"> attacker</w:t>
      </w:r>
      <w:r w:rsidRPr="00235CC2">
        <w:rPr>
          <w:lang w:val="en-US"/>
        </w:rPr>
        <w:t xml:space="preserve"> intercepts </w:t>
      </w:r>
      <w:r>
        <w:rPr>
          <w:lang w:val="en-US"/>
        </w:rPr>
        <w:t>SUCI</w:t>
      </w:r>
      <w:r w:rsidRPr="00235CC2">
        <w:rPr>
          <w:lang w:val="en-US"/>
        </w:rPr>
        <w:t xml:space="preserve"> sent by the </w:t>
      </w:r>
      <w:r>
        <w:rPr>
          <w:lang w:val="en-US"/>
        </w:rPr>
        <w:t>subscriber</w:t>
      </w:r>
      <w:r w:rsidRPr="00235CC2">
        <w:rPr>
          <w:lang w:val="en-US"/>
        </w:rPr>
        <w:t xml:space="preserve"> and changes it to </w:t>
      </w:r>
      <w:r>
        <w:rPr>
          <w:lang w:val="en-US"/>
        </w:rPr>
        <w:t xml:space="preserve">SUCI’. Then he </w:t>
      </w:r>
      <w:r>
        <w:t>observes whether a successful AKA run is performed. If so, SUPI’ needs to be the same as SUPI of victim subscriber.</w:t>
      </w:r>
    </w:p>
    <w:p w14:paraId="704DFA11" w14:textId="77777777" w:rsidR="0057399B" w:rsidRPr="002C527D" w:rsidRDefault="0057399B" w:rsidP="0057399B">
      <w:pPr>
        <w:jc w:val="both"/>
      </w:pPr>
      <w:r>
        <w:rPr>
          <w:noProof/>
          <w:lang w:val="ru-RU" w:eastAsia="ru-RU"/>
        </w:rPr>
        <w:drawing>
          <wp:anchor distT="0" distB="0" distL="114300" distR="114300" simplePos="0" relativeHeight="251658240" behindDoc="0" locked="0" layoutInCell="1" allowOverlap="1" wp14:anchorId="6ABFD498" wp14:editId="5C4BC128">
            <wp:simplePos x="0" y="0"/>
            <wp:positionH relativeFrom="margin">
              <wp:align>center</wp:align>
            </wp:positionH>
            <wp:positionV relativeFrom="paragraph">
              <wp:posOffset>340360</wp:posOffset>
            </wp:positionV>
            <wp:extent cx="3979545" cy="2552700"/>
            <wp:effectExtent l="0" t="0" r="1905"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UPI-check.png"/>
                    <pic:cNvPicPr/>
                  </pic:nvPicPr>
                  <pic:blipFill>
                    <a:blip r:embed="rId17">
                      <a:extLst>
                        <a:ext uri="{28A0092B-C50C-407E-A947-70E740481C1C}">
                          <a14:useLocalDpi xmlns:a14="http://schemas.microsoft.com/office/drawing/2010/main" val="0"/>
                        </a:ext>
                      </a:extLst>
                    </a:blip>
                    <a:stretch>
                      <a:fillRect/>
                    </a:stretch>
                  </pic:blipFill>
                  <pic:spPr>
                    <a:xfrm>
                      <a:off x="0" y="0"/>
                      <a:ext cx="3979545" cy="2552700"/>
                    </a:xfrm>
                    <a:prstGeom prst="rect">
                      <a:avLst/>
                    </a:prstGeom>
                  </pic:spPr>
                </pic:pic>
              </a:graphicData>
            </a:graphic>
            <wp14:sizeRelH relativeFrom="page">
              <wp14:pctWidth>0</wp14:pctWidth>
            </wp14:sizeRelH>
            <wp14:sizeRelV relativeFrom="page">
              <wp14:pctHeight>0</wp14:pctHeight>
            </wp14:sizeRelV>
          </wp:anchor>
        </w:drawing>
      </w:r>
    </w:p>
    <w:p w14:paraId="7A7F61AC" w14:textId="77777777" w:rsidR="0057399B" w:rsidRDefault="0057399B" w:rsidP="0057399B">
      <w:pPr>
        <w:pBdr>
          <w:top w:val="nil"/>
          <w:left w:val="nil"/>
          <w:bottom w:val="nil"/>
          <w:right w:val="nil"/>
          <w:between w:val="nil"/>
        </w:pBdr>
        <w:spacing w:before="0" w:after="200"/>
        <w:jc w:val="center"/>
        <w:rPr>
          <w:i/>
          <w:color w:val="000000"/>
          <w:sz w:val="20"/>
          <w:szCs w:val="20"/>
        </w:rPr>
      </w:pPr>
      <w:r>
        <w:rPr>
          <w:i/>
          <w:color w:val="000000"/>
          <w:sz w:val="20"/>
          <w:szCs w:val="20"/>
        </w:rPr>
        <w:t xml:space="preserve">Figure </w:t>
      </w:r>
      <w:r w:rsidRPr="00D14EAF">
        <w:rPr>
          <w:i/>
          <w:color w:val="000000"/>
          <w:sz w:val="20"/>
          <w:szCs w:val="20"/>
          <w:lang w:val="en-US"/>
        </w:rPr>
        <w:t>4</w:t>
      </w:r>
      <w:r>
        <w:rPr>
          <w:i/>
          <w:color w:val="000000"/>
          <w:sz w:val="20"/>
          <w:szCs w:val="20"/>
        </w:rPr>
        <w:t xml:space="preserve"> SUPI check attack</w:t>
      </w:r>
    </w:p>
    <w:p w14:paraId="03D2FB4C" w14:textId="77777777" w:rsidR="0057399B" w:rsidRPr="0066155C" w:rsidRDefault="0057399B" w:rsidP="0057399B">
      <w:pPr>
        <w:jc w:val="both"/>
        <w:rPr>
          <w:noProof/>
          <w:lang w:eastAsia="ru-RU"/>
        </w:rPr>
      </w:pPr>
    </w:p>
    <w:p w14:paraId="4FFF572B" w14:textId="77777777" w:rsidR="0057399B" w:rsidRPr="009E1788" w:rsidRDefault="0057399B" w:rsidP="0057399B">
      <w:pPr>
        <w:pStyle w:val="Heading1"/>
        <w:rPr>
          <w:lang w:val="en-US"/>
        </w:rPr>
      </w:pPr>
      <w:bookmarkStart w:id="31" w:name="_Toc145129278"/>
      <w:r w:rsidRPr="00AB5A68">
        <w:lastRenderedPageBreak/>
        <w:t>9 How to mitigate threats</w:t>
      </w:r>
      <w:bookmarkEnd w:id="31"/>
    </w:p>
    <w:p w14:paraId="11BFEE2E" w14:textId="77777777" w:rsidR="0057399B" w:rsidRDefault="0057399B" w:rsidP="0057399B">
      <w:pPr>
        <w:jc w:val="both"/>
      </w:pPr>
      <w:r w:rsidRPr="00D7397A">
        <w:t>TBD</w:t>
      </w:r>
    </w:p>
    <w:p w14:paraId="0B212139" w14:textId="77777777" w:rsidR="0057399B" w:rsidRPr="00206A9B" w:rsidRDefault="0057399B" w:rsidP="0057399B">
      <w:pPr>
        <w:jc w:val="both"/>
      </w:pPr>
      <w:r>
        <w:t>Problem of mitigating the</w:t>
      </w:r>
      <w:r>
        <w:rPr>
          <w:lang w:val="en-US"/>
        </w:rPr>
        <w:t xml:space="preserve">se </w:t>
      </w:r>
      <w:r>
        <w:t xml:space="preserve">attacks </w:t>
      </w:r>
      <w:r w:rsidRPr="009E1788">
        <w:t xml:space="preserve">can be solved by adding </w:t>
      </w:r>
      <w:r>
        <w:t>UE’s</w:t>
      </w:r>
      <w:r w:rsidRPr="009E1788">
        <w:t xml:space="preserve"> random value to the argument</w:t>
      </w:r>
      <w:r>
        <w:t xml:space="preserve"> of the functions </w:t>
      </w:r>
      <m:oMath>
        <m:sSub>
          <m:sSubPr>
            <m:ctrlPr>
              <w:rPr>
                <w:rFonts w:ascii="Cambria Math" w:hAnsi="Cambria Math"/>
                <w:i/>
              </w:rPr>
            </m:ctrlPr>
          </m:sSubPr>
          <m:e>
            <m:r>
              <w:rPr>
                <w:rFonts w:ascii="Cambria Math" w:hAnsi="Cambria Math"/>
              </w:rPr>
              <m:t>f</m:t>
            </m:r>
          </m:e>
          <m:sub>
            <m:r>
              <w:rPr>
                <w:rFonts w:ascii="Cambria Math" w:hAnsi="Cambria Math"/>
                <w:vertAlign w:val="subscript"/>
              </w:rPr>
              <m:t>i</m:t>
            </m:r>
          </m:sub>
        </m:sSub>
      </m:oMath>
      <w:r w:rsidRPr="009E1788">
        <w:t xml:space="preserve">. As a random value, an ephemeral public key, which </w:t>
      </w:r>
      <w:r>
        <w:t>is</w:t>
      </w:r>
      <w:r>
        <w:rPr>
          <w:lang w:val="en-US"/>
        </w:rPr>
        <w:t xml:space="preserve"> x-coordinate of the </w:t>
      </w:r>
      <w:r>
        <w:t xml:space="preserve">elliptic curve point from ECIES scheme </w:t>
      </w:r>
      <w:r w:rsidRPr="00585344">
        <w:t>[</w:t>
      </w:r>
      <w:r w:rsidRPr="00585344">
        <w:rPr>
          <w:lang w:val="en-US"/>
        </w:rPr>
        <w:t>b-3GPP TS 33.501</w:t>
      </w:r>
      <w:r w:rsidRPr="00585344">
        <w:t>]</w:t>
      </w:r>
      <w:r>
        <w:t xml:space="preserve">, can be used. Both sides random values provide replay protection. The same method is used in SIGMA-like protocols </w:t>
      </w:r>
      <w:r w:rsidRPr="00585344">
        <w:t>[</w:t>
      </w:r>
      <w:r>
        <w:t>b-</w:t>
      </w:r>
      <w:r>
        <w:rPr>
          <w:lang w:val="en-US"/>
        </w:rPr>
        <w:t>Krawczyk</w:t>
      </w:r>
      <w:r w:rsidRPr="00585344">
        <w:t>]</w:t>
      </w:r>
      <w:r>
        <w:t>, for example TLS 1.3 [</w:t>
      </w:r>
      <w:r>
        <w:rPr>
          <w:lang w:val="en-US"/>
        </w:rPr>
        <w:t>b</w:t>
      </w:r>
      <w:r>
        <w:rPr>
          <w:lang w:val="en-US"/>
        </w:rPr>
        <w:noBreakHyphen/>
        <w:t>IETF RFC 8446]</w:t>
      </w:r>
      <w:r>
        <w:t xml:space="preserve"> and IKEv2 </w:t>
      </w:r>
      <w:r w:rsidRPr="00585344">
        <w:t>[</w:t>
      </w:r>
      <w:r w:rsidRPr="00585344">
        <w:rPr>
          <w:lang w:val="en-US"/>
        </w:rPr>
        <w:t>b-</w:t>
      </w:r>
      <w:r>
        <w:rPr>
          <w:lang w:val="en-US"/>
        </w:rPr>
        <w:t>IETF RFC 7296</w:t>
      </w:r>
      <w:r w:rsidRPr="00585344">
        <w:t>]</w:t>
      </w:r>
      <w:r>
        <w:t xml:space="preserve"> protocols.</w:t>
      </w:r>
      <w:r w:rsidRPr="00B30E5B">
        <w:rPr>
          <w:lang w:val="en-US"/>
        </w:rPr>
        <w:t xml:space="preserve"> The </w:t>
      </w:r>
      <w:r>
        <w:rPr>
          <w:lang w:val="en-US"/>
        </w:rPr>
        <w:t>F</w:t>
      </w:r>
      <w:r w:rsidRPr="00B30E5B">
        <w:rPr>
          <w:lang w:val="en-US"/>
        </w:rPr>
        <w:t>igure</w:t>
      </w:r>
      <w:r>
        <w:rPr>
          <w:lang w:val="en-US"/>
        </w:rPr>
        <w:t xml:space="preserve"> 5</w:t>
      </w:r>
      <w:r w:rsidRPr="00B30E5B">
        <w:rPr>
          <w:lang w:val="en-US"/>
        </w:rPr>
        <w:t xml:space="preserve"> show</w:t>
      </w:r>
      <w:r>
        <w:rPr>
          <w:lang w:val="en-US"/>
        </w:rPr>
        <w:t>s a possible modification of 5G-AKA</w:t>
      </w:r>
      <w:r w:rsidRPr="00B30E5B">
        <w:rPr>
          <w:lang w:val="en-US"/>
        </w:rPr>
        <w:t xml:space="preserve"> protocol</w:t>
      </w:r>
      <w:r>
        <w:rPr>
          <w:lang w:val="en-US"/>
        </w:rPr>
        <w:t>.</w:t>
      </w:r>
    </w:p>
    <w:p w14:paraId="11043844" w14:textId="77777777" w:rsidR="0057399B" w:rsidRDefault="0057399B" w:rsidP="0057399B">
      <w:pPr>
        <w:jc w:val="center"/>
        <w:rPr>
          <w:lang w:val="en-US"/>
        </w:rPr>
      </w:pPr>
      <w:r>
        <w:rPr>
          <w:noProof/>
          <w:lang w:val="ru-RU" w:eastAsia="ru-RU"/>
        </w:rPr>
        <w:drawing>
          <wp:inline distT="0" distB="0" distL="0" distR="0" wp14:anchorId="613DF19F" wp14:editId="206B55A7">
            <wp:extent cx="6691709" cy="6819900"/>
            <wp:effectExtent l="0" t="0" r="0" b="0"/>
            <wp:docPr id="664640984" name="Picture 664640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9dc-ad94-3c18-dffa.png"/>
                    <pic:cNvPicPr/>
                  </pic:nvPicPr>
                  <pic:blipFill>
                    <a:blip r:embed="rId18">
                      <a:extLst>
                        <a:ext uri="{28A0092B-C50C-407E-A947-70E740481C1C}">
                          <a14:useLocalDpi xmlns:a14="http://schemas.microsoft.com/office/drawing/2010/main" val="0"/>
                        </a:ext>
                      </a:extLst>
                    </a:blip>
                    <a:stretch>
                      <a:fillRect/>
                    </a:stretch>
                  </pic:blipFill>
                  <pic:spPr>
                    <a:xfrm>
                      <a:off x="0" y="0"/>
                      <a:ext cx="6701730" cy="6830113"/>
                    </a:xfrm>
                    <a:prstGeom prst="rect">
                      <a:avLst/>
                    </a:prstGeom>
                  </pic:spPr>
                </pic:pic>
              </a:graphicData>
            </a:graphic>
          </wp:inline>
        </w:drawing>
      </w:r>
    </w:p>
    <w:p w14:paraId="69EF30CA" w14:textId="77777777" w:rsidR="0057399B" w:rsidRPr="00B30E5B" w:rsidRDefault="0057399B" w:rsidP="0057399B">
      <w:pPr>
        <w:pBdr>
          <w:top w:val="nil"/>
          <w:left w:val="nil"/>
          <w:bottom w:val="nil"/>
          <w:right w:val="nil"/>
          <w:between w:val="nil"/>
        </w:pBdr>
        <w:spacing w:before="0" w:after="200"/>
        <w:jc w:val="center"/>
      </w:pPr>
      <w:r>
        <w:rPr>
          <w:i/>
          <w:color w:val="000000"/>
          <w:sz w:val="20"/>
          <w:szCs w:val="20"/>
        </w:rPr>
        <w:t xml:space="preserve">Figure 5 modified 5G-AKA protocol </w:t>
      </w:r>
    </w:p>
    <w:p w14:paraId="182F960B" w14:textId="77777777" w:rsidR="0057399B" w:rsidRDefault="0057399B" w:rsidP="0057399B">
      <w:pPr>
        <w:pStyle w:val="Heading1"/>
      </w:pPr>
      <w:bookmarkStart w:id="32" w:name="_Toc145129279"/>
      <w:r w:rsidRPr="00856309">
        <w:lastRenderedPageBreak/>
        <w:t>10 Guidelines for increasing security of the AKA protocols in IMT-2020 and beyond</w:t>
      </w:r>
      <w:bookmarkEnd w:id="32"/>
    </w:p>
    <w:p w14:paraId="749BE39B" w14:textId="77777777" w:rsidR="0057399B" w:rsidRPr="00916D2D" w:rsidRDefault="0057399B" w:rsidP="0057399B">
      <w:pPr>
        <w:jc w:val="both"/>
        <w:rPr>
          <w:lang w:val="en-US" w:eastAsia="en-US"/>
        </w:rPr>
      </w:pPr>
      <w:r>
        <w:rPr>
          <w:lang w:val="en-US" w:eastAsia="en-US"/>
        </w:rPr>
        <w:t xml:space="preserve">It is recommended to </w:t>
      </w:r>
      <w:r w:rsidRPr="00291EF3">
        <w:t>add random</w:t>
      </w:r>
      <w:r>
        <w:t xml:space="preserve"> value </w:t>
      </w:r>
      <w:r w:rsidRPr="00291EF3">
        <w:t xml:space="preserve">on </w:t>
      </w:r>
      <w:r>
        <w:t>the UE side</w:t>
      </w:r>
      <w:r w:rsidRPr="00291EF3">
        <w:t xml:space="preserve"> </w:t>
      </w:r>
      <w:r>
        <w:t>in</w:t>
      </w:r>
      <w:r>
        <w:rPr>
          <w:lang w:val="en-US" w:eastAsia="en-US"/>
        </w:rPr>
        <w:t xml:space="preserve"> 5G-AKA (</w:t>
      </w:r>
      <w:r>
        <w:t>EAP-AKA’</w:t>
      </w:r>
      <w:r>
        <w:rPr>
          <w:lang w:val="en-US" w:eastAsia="en-US"/>
        </w:rPr>
        <w:t>) protocols to mitigate replay attacks, namely the LFM attack, the SUCI replay attack and the SUPI check attack. X</w:t>
      </w:r>
      <w:r>
        <w:rPr>
          <w:lang w:val="en-US"/>
        </w:rPr>
        <w:t xml:space="preserve">-coordinate of the </w:t>
      </w:r>
      <w:r>
        <w:t xml:space="preserve">elliptic curve point from ECIES scheme can be used as a </w:t>
      </w:r>
      <w:r w:rsidRPr="00291EF3">
        <w:t>random</w:t>
      </w:r>
      <w:r>
        <w:t xml:space="preserve"> value. </w:t>
      </w:r>
    </w:p>
    <w:p w14:paraId="1B77B9AE" w14:textId="77777777" w:rsidR="0057399B" w:rsidRPr="0057399B" w:rsidRDefault="0057399B" w:rsidP="0057399B">
      <w:pPr>
        <w:pStyle w:val="Heading1"/>
        <w:keepNext w:val="0"/>
        <w:keepLines w:val="0"/>
        <w:pageBreakBefore/>
        <w:spacing w:before="240" w:after="60"/>
        <w:ind w:left="0" w:firstLine="0"/>
        <w:rPr>
          <w:lang w:val="fr-FR"/>
        </w:rPr>
      </w:pPr>
      <w:bookmarkStart w:id="33" w:name="_Toc145129280"/>
      <w:r w:rsidRPr="0057399B">
        <w:rPr>
          <w:lang w:val="fr-FR"/>
        </w:rPr>
        <w:lastRenderedPageBreak/>
        <w:t>Bibliography</w:t>
      </w:r>
      <w:bookmarkEnd w:id="33"/>
    </w:p>
    <w:p w14:paraId="5B1B122A" w14:textId="77777777" w:rsidR="0057399B" w:rsidRPr="008D1F44" w:rsidRDefault="0057399B" w:rsidP="0057399B">
      <w:pPr>
        <w:spacing w:before="0" w:line="360" w:lineRule="auto"/>
        <w:ind w:left="2835" w:hanging="2835"/>
        <w:jc w:val="both"/>
        <w:rPr>
          <w:lang w:val="fr-CH"/>
        </w:rPr>
      </w:pPr>
      <w:r w:rsidRPr="008D1F44">
        <w:rPr>
          <w:lang w:val="fr-CH"/>
        </w:rPr>
        <w:t xml:space="preserve">[b-ITU-T X.1254] </w:t>
      </w:r>
      <w:r w:rsidRPr="008D1F44">
        <w:rPr>
          <w:lang w:val="fr-CH"/>
        </w:rPr>
        <w:tab/>
      </w:r>
      <w:proofErr w:type="spellStart"/>
      <w:r w:rsidRPr="008D1F44">
        <w:rPr>
          <w:sz w:val="23"/>
          <w:szCs w:val="23"/>
          <w:lang w:val="fr-CH"/>
        </w:rPr>
        <w:t>Recommendation</w:t>
      </w:r>
      <w:proofErr w:type="spellEnd"/>
      <w:r w:rsidRPr="008D1F44">
        <w:rPr>
          <w:sz w:val="23"/>
          <w:szCs w:val="23"/>
          <w:lang w:val="fr-CH"/>
        </w:rPr>
        <w:t xml:space="preserve"> ITU-T X.1254 (2012), </w:t>
      </w:r>
      <w:proofErr w:type="spellStart"/>
      <w:r w:rsidRPr="008D1F44">
        <w:rPr>
          <w:i/>
          <w:iCs/>
          <w:sz w:val="23"/>
          <w:szCs w:val="23"/>
          <w:lang w:val="fr-CH"/>
        </w:rPr>
        <w:t>Entity</w:t>
      </w:r>
      <w:proofErr w:type="spellEnd"/>
      <w:r w:rsidRPr="008D1F44">
        <w:rPr>
          <w:i/>
          <w:iCs/>
          <w:sz w:val="23"/>
          <w:szCs w:val="23"/>
          <w:lang w:val="fr-CH"/>
        </w:rPr>
        <w:t xml:space="preserve"> </w:t>
      </w:r>
      <w:proofErr w:type="spellStart"/>
      <w:r w:rsidRPr="008D1F44">
        <w:rPr>
          <w:i/>
          <w:iCs/>
          <w:sz w:val="23"/>
          <w:szCs w:val="23"/>
          <w:lang w:val="fr-CH"/>
        </w:rPr>
        <w:t>authentication</w:t>
      </w:r>
      <w:proofErr w:type="spellEnd"/>
      <w:r w:rsidRPr="008D1F44">
        <w:rPr>
          <w:i/>
          <w:iCs/>
          <w:sz w:val="23"/>
          <w:szCs w:val="23"/>
          <w:lang w:val="fr-CH"/>
        </w:rPr>
        <w:t xml:space="preserve"> assurance </w:t>
      </w:r>
      <w:proofErr w:type="spellStart"/>
      <w:r w:rsidRPr="008D1F44">
        <w:rPr>
          <w:i/>
          <w:iCs/>
          <w:sz w:val="23"/>
          <w:szCs w:val="23"/>
          <w:lang w:val="fr-CH"/>
        </w:rPr>
        <w:t>framework</w:t>
      </w:r>
      <w:proofErr w:type="spellEnd"/>
      <w:r w:rsidRPr="008D1F44">
        <w:rPr>
          <w:sz w:val="23"/>
          <w:szCs w:val="23"/>
          <w:lang w:val="fr-CH"/>
        </w:rPr>
        <w:t>.</w:t>
      </w:r>
    </w:p>
    <w:p w14:paraId="3894B9D0" w14:textId="77777777" w:rsidR="0057399B" w:rsidRPr="00C9610C" w:rsidRDefault="0057399B" w:rsidP="0057399B">
      <w:pPr>
        <w:spacing w:before="0" w:line="360" w:lineRule="auto"/>
        <w:ind w:left="2835" w:hanging="2835"/>
        <w:jc w:val="both"/>
        <w:rPr>
          <w:lang w:val="en-US"/>
        </w:rPr>
      </w:pPr>
      <w:r w:rsidRPr="00C9610C">
        <w:t>[b-ITU-T Y.2014]</w:t>
      </w:r>
      <w:r>
        <w:tab/>
      </w:r>
      <w:r w:rsidRPr="00C9610C">
        <w:rPr>
          <w:lang w:val="en-US"/>
        </w:rPr>
        <w:t xml:space="preserve">Recommendation ITU-T Y.2014 (2008), </w:t>
      </w:r>
      <w:r w:rsidRPr="00C9610C">
        <w:rPr>
          <w:i/>
          <w:iCs/>
          <w:lang w:val="en-US"/>
        </w:rPr>
        <w:t>Network attachment control functions in next generation networks.</w:t>
      </w:r>
    </w:p>
    <w:p w14:paraId="3CA93143" w14:textId="77777777" w:rsidR="0057399B" w:rsidRDefault="0057399B" w:rsidP="0057399B">
      <w:pPr>
        <w:spacing w:before="0" w:line="360" w:lineRule="auto"/>
        <w:ind w:left="2835" w:hanging="2835"/>
        <w:jc w:val="both"/>
      </w:pPr>
      <w:r w:rsidRPr="00585344">
        <w:t>[</w:t>
      </w:r>
      <w:r w:rsidRPr="00585344">
        <w:rPr>
          <w:lang w:val="en-US"/>
        </w:rPr>
        <w:t>b-3GPP T</w:t>
      </w:r>
      <w:r>
        <w:rPr>
          <w:lang w:val="en-US"/>
        </w:rPr>
        <w:t>R</w:t>
      </w:r>
      <w:r w:rsidRPr="00585344">
        <w:rPr>
          <w:lang w:val="en-US"/>
        </w:rPr>
        <w:t xml:space="preserve"> 33.</w:t>
      </w:r>
      <w:r>
        <w:rPr>
          <w:lang w:val="en-US"/>
        </w:rPr>
        <w:t>846</w:t>
      </w:r>
      <w:r w:rsidRPr="00585344">
        <w:t xml:space="preserve">] </w:t>
      </w:r>
      <w:r>
        <w:tab/>
        <w:t>3GPP TS 33.846</w:t>
      </w:r>
      <w:r w:rsidRPr="00585344">
        <w:rPr>
          <w:lang w:val="en-US"/>
        </w:rPr>
        <w:t xml:space="preserve">, </w:t>
      </w:r>
      <w:r w:rsidRPr="00585344">
        <w:t>V 1.</w:t>
      </w:r>
      <w:r>
        <w:t>0</w:t>
      </w:r>
      <w:r w:rsidRPr="00585344">
        <w:t>.0</w:t>
      </w:r>
      <w:r w:rsidRPr="00585344">
        <w:rPr>
          <w:lang w:val="en-US"/>
        </w:rPr>
        <w:t xml:space="preserve"> (</w:t>
      </w:r>
      <w:r>
        <w:rPr>
          <w:lang w:val="en-US"/>
        </w:rPr>
        <w:t>2021),</w:t>
      </w:r>
      <w:r>
        <w:t xml:space="preserve"> </w:t>
      </w:r>
      <w:r w:rsidRPr="00A1365D">
        <w:rPr>
          <w:i/>
          <w:iCs/>
        </w:rPr>
        <w:t>Study on authentication enhancements in the 5G System (5GS</w:t>
      </w:r>
      <w:r>
        <w:rPr>
          <w:i/>
          <w:iCs/>
        </w:rPr>
        <w:t>)</w:t>
      </w:r>
      <w:r w:rsidRPr="00A1365D">
        <w:rPr>
          <w:i/>
          <w:iCs/>
        </w:rPr>
        <w:t>.</w:t>
      </w:r>
    </w:p>
    <w:p w14:paraId="41D3A2DE" w14:textId="77777777" w:rsidR="0057399B" w:rsidRDefault="0057399B" w:rsidP="0057399B">
      <w:pPr>
        <w:spacing w:before="0" w:line="360" w:lineRule="auto"/>
        <w:ind w:left="2835" w:hanging="2835"/>
        <w:jc w:val="both"/>
      </w:pPr>
      <w:r w:rsidRPr="00585344">
        <w:t>[</w:t>
      </w:r>
      <w:r w:rsidRPr="00585344">
        <w:rPr>
          <w:lang w:val="en-US"/>
        </w:rPr>
        <w:t xml:space="preserve">b-3GPP </w:t>
      </w:r>
      <w:r>
        <w:t>TS 33.102</w:t>
      </w:r>
      <w:r w:rsidRPr="00585344">
        <w:t xml:space="preserve">] </w:t>
      </w:r>
      <w:r>
        <w:tab/>
        <w:t>3GPP TS 33.102</w:t>
      </w:r>
      <w:r w:rsidRPr="00585344">
        <w:rPr>
          <w:lang w:val="en-US"/>
        </w:rPr>
        <w:t xml:space="preserve">, </w:t>
      </w:r>
      <w:r w:rsidRPr="00585344">
        <w:t>V 1</w:t>
      </w:r>
      <w:r>
        <w:t>7</w:t>
      </w:r>
      <w:r w:rsidRPr="00585344">
        <w:t>.</w:t>
      </w:r>
      <w:r>
        <w:t>0</w:t>
      </w:r>
      <w:r w:rsidRPr="00585344">
        <w:t>.0</w:t>
      </w:r>
      <w:r w:rsidRPr="00585344">
        <w:rPr>
          <w:lang w:val="en-US"/>
        </w:rPr>
        <w:t xml:space="preserve"> (</w:t>
      </w:r>
      <w:r>
        <w:rPr>
          <w:lang w:val="en-US"/>
        </w:rPr>
        <w:t>2022),</w:t>
      </w:r>
      <w:r>
        <w:t xml:space="preserve"> </w:t>
      </w:r>
      <w:r w:rsidRPr="002F3D7C">
        <w:rPr>
          <w:i/>
          <w:iCs/>
        </w:rPr>
        <w:t>Security architecture</w:t>
      </w:r>
      <w:r w:rsidRPr="00A1365D">
        <w:rPr>
          <w:i/>
          <w:iCs/>
        </w:rPr>
        <w:t>.</w:t>
      </w:r>
    </w:p>
    <w:p w14:paraId="6F1BFC15" w14:textId="77777777" w:rsidR="0057399B" w:rsidRDefault="0057399B" w:rsidP="0057399B">
      <w:pPr>
        <w:spacing w:before="0" w:line="360" w:lineRule="auto"/>
        <w:ind w:left="2835" w:hanging="2835"/>
        <w:jc w:val="both"/>
      </w:pPr>
      <w:r w:rsidRPr="00585344">
        <w:t>[</w:t>
      </w:r>
      <w:r w:rsidRPr="00585344">
        <w:rPr>
          <w:lang w:val="en-US"/>
        </w:rPr>
        <w:t>b-3GPP TS 33.501</w:t>
      </w:r>
      <w:r w:rsidRPr="00585344">
        <w:t xml:space="preserve">] </w:t>
      </w:r>
      <w:r>
        <w:tab/>
        <w:t>3GPP TS 33.501</w:t>
      </w:r>
      <w:r w:rsidRPr="00585344">
        <w:rPr>
          <w:lang w:val="en-US"/>
        </w:rPr>
        <w:t xml:space="preserve">, </w:t>
      </w:r>
      <w:r w:rsidRPr="00585344">
        <w:t>V 17.6.0</w:t>
      </w:r>
      <w:r w:rsidRPr="00585344">
        <w:rPr>
          <w:lang w:val="en-US"/>
        </w:rPr>
        <w:t xml:space="preserve"> (</w:t>
      </w:r>
      <w:r>
        <w:rPr>
          <w:lang w:val="en-US"/>
        </w:rPr>
        <w:t>2022),</w:t>
      </w:r>
      <w:r>
        <w:t xml:space="preserve"> </w:t>
      </w:r>
      <w:r w:rsidRPr="00C23468">
        <w:rPr>
          <w:i/>
          <w:iCs/>
        </w:rPr>
        <w:t>Security architecture and procedures for 5G System</w:t>
      </w:r>
      <w:r w:rsidRPr="00585344">
        <w:t>.</w:t>
      </w:r>
    </w:p>
    <w:p w14:paraId="1FA29EE0" w14:textId="77777777" w:rsidR="0057399B" w:rsidRPr="00BA67BA" w:rsidRDefault="0057399B" w:rsidP="0057399B">
      <w:pPr>
        <w:spacing w:before="0" w:line="360" w:lineRule="auto"/>
        <w:ind w:left="2835" w:hanging="2835"/>
        <w:jc w:val="both"/>
        <w:rPr>
          <w:i/>
          <w:iCs/>
        </w:rPr>
      </w:pPr>
      <w:r w:rsidRPr="00585344">
        <w:t>[</w:t>
      </w:r>
      <w:r w:rsidRPr="00585344">
        <w:rPr>
          <w:lang w:val="en-US"/>
        </w:rPr>
        <w:t>b-</w:t>
      </w:r>
      <w:r>
        <w:rPr>
          <w:lang w:val="en-US"/>
        </w:rPr>
        <w:t>IETF RFC 7296</w:t>
      </w:r>
      <w:r w:rsidRPr="00585344">
        <w:t xml:space="preserve">] </w:t>
      </w:r>
      <w:r>
        <w:tab/>
      </w:r>
      <w:r>
        <w:rPr>
          <w:lang w:val="en-US"/>
        </w:rPr>
        <w:t>IETF RFC 7296</w:t>
      </w:r>
      <w:r w:rsidRPr="00585344">
        <w:rPr>
          <w:lang w:val="en-US"/>
        </w:rPr>
        <w:t xml:space="preserve"> (</w:t>
      </w:r>
      <w:r>
        <w:t>2014</w:t>
      </w:r>
      <w:r>
        <w:rPr>
          <w:lang w:val="en-US"/>
        </w:rPr>
        <w:t>),</w:t>
      </w:r>
      <w:r>
        <w:t xml:space="preserve"> </w:t>
      </w:r>
      <w:r w:rsidRPr="00D47E01">
        <w:rPr>
          <w:i/>
          <w:iCs/>
        </w:rPr>
        <w:t>Internet Key Exchange Protocol Version 2 (IKEv2).</w:t>
      </w:r>
    </w:p>
    <w:p w14:paraId="3CB5CAEC" w14:textId="77777777" w:rsidR="0057399B" w:rsidRDefault="0057399B" w:rsidP="0057399B">
      <w:pPr>
        <w:spacing w:before="0" w:line="360" w:lineRule="auto"/>
        <w:ind w:left="2835" w:hanging="2835"/>
        <w:jc w:val="both"/>
        <w:rPr>
          <w:i/>
          <w:iCs/>
        </w:rPr>
      </w:pPr>
      <w:r w:rsidRPr="00585344">
        <w:t>[</w:t>
      </w:r>
      <w:r w:rsidRPr="00585344">
        <w:rPr>
          <w:lang w:val="en-US"/>
        </w:rPr>
        <w:t>b-</w:t>
      </w:r>
      <w:r>
        <w:rPr>
          <w:lang w:val="en-US"/>
        </w:rPr>
        <w:t>IETF RFC 8446</w:t>
      </w:r>
      <w:r w:rsidRPr="00585344">
        <w:t xml:space="preserve">] </w:t>
      </w:r>
      <w:r>
        <w:tab/>
      </w:r>
      <w:r>
        <w:rPr>
          <w:lang w:val="en-US"/>
        </w:rPr>
        <w:t>IETF RFC 8446</w:t>
      </w:r>
      <w:r w:rsidRPr="00585344">
        <w:rPr>
          <w:lang w:val="en-US"/>
        </w:rPr>
        <w:t xml:space="preserve"> (</w:t>
      </w:r>
      <w:r>
        <w:t>2018</w:t>
      </w:r>
      <w:r>
        <w:rPr>
          <w:lang w:val="en-US"/>
        </w:rPr>
        <w:t>),</w:t>
      </w:r>
      <w:r>
        <w:t xml:space="preserve"> </w:t>
      </w:r>
      <w:r w:rsidRPr="00D47E01">
        <w:rPr>
          <w:i/>
          <w:iCs/>
        </w:rPr>
        <w:t>The Transport Layer Security (TLS) Protocol Version 1.3.</w:t>
      </w:r>
    </w:p>
    <w:p w14:paraId="25368785" w14:textId="77777777" w:rsidR="0057399B" w:rsidRPr="002F3D7C" w:rsidRDefault="0057399B" w:rsidP="0057399B">
      <w:pPr>
        <w:spacing w:before="0" w:line="360" w:lineRule="auto"/>
        <w:ind w:left="2835" w:hanging="2835"/>
        <w:jc w:val="both"/>
      </w:pPr>
      <w:r w:rsidRPr="00585344">
        <w:t>[</w:t>
      </w:r>
      <w:r w:rsidRPr="00585344">
        <w:rPr>
          <w:lang w:val="en-US"/>
        </w:rPr>
        <w:t>b-</w:t>
      </w:r>
      <w:proofErr w:type="spellStart"/>
      <w:r>
        <w:rPr>
          <w:lang w:val="en-US"/>
        </w:rPr>
        <w:t>Arapinis</w:t>
      </w:r>
      <w:proofErr w:type="spellEnd"/>
      <w:r w:rsidRPr="00585344">
        <w:t xml:space="preserve">] </w:t>
      </w:r>
      <w:r>
        <w:tab/>
      </w:r>
      <w:proofErr w:type="spellStart"/>
      <w:r w:rsidRPr="002F3D7C">
        <w:t>Arapinis</w:t>
      </w:r>
      <w:proofErr w:type="spellEnd"/>
      <w:r w:rsidRPr="002F3D7C">
        <w:t>, M., Mancini, L.I., Ritter, E., Ryan, M.D., Golde, N., Redon, K., Borgaonkar, R. (2012). New privacy issues in mobile telephony: fix and verification. </w:t>
      </w:r>
      <w:r w:rsidRPr="002F3D7C">
        <w:rPr>
          <w:i/>
          <w:iCs/>
        </w:rPr>
        <w:t>Proceedings of the 2012 ACM conference on Computer and communications security</w:t>
      </w:r>
      <w:r w:rsidRPr="002F3D7C">
        <w:t>.</w:t>
      </w:r>
    </w:p>
    <w:p w14:paraId="37F9AD3E" w14:textId="77777777" w:rsidR="0057399B" w:rsidRDefault="0057399B" w:rsidP="0057399B">
      <w:pPr>
        <w:spacing w:before="0" w:line="360" w:lineRule="auto"/>
        <w:ind w:left="2835" w:hanging="2835"/>
        <w:jc w:val="both"/>
      </w:pPr>
      <w:r w:rsidRPr="00585344">
        <w:t>[</w:t>
      </w:r>
      <w:r>
        <w:t>b-</w:t>
      </w:r>
      <w:proofErr w:type="spellStart"/>
      <w:r w:rsidRPr="002F3D7C">
        <w:t>Fouque</w:t>
      </w:r>
      <w:proofErr w:type="spellEnd"/>
      <w:r w:rsidRPr="00585344">
        <w:t xml:space="preserve">] </w:t>
      </w:r>
      <w:r>
        <w:tab/>
      </w:r>
      <w:proofErr w:type="spellStart"/>
      <w:r w:rsidRPr="002F3D7C">
        <w:t>Fouque</w:t>
      </w:r>
      <w:proofErr w:type="spellEnd"/>
      <w:r w:rsidRPr="002F3D7C">
        <w:t xml:space="preserve">, P., </w:t>
      </w:r>
      <w:proofErr w:type="spellStart"/>
      <w:r w:rsidRPr="002F3D7C">
        <w:t>Onete</w:t>
      </w:r>
      <w:proofErr w:type="spellEnd"/>
      <w:r w:rsidRPr="002F3D7C">
        <w:t>, C., Richard, B. (2016). Achieving Better Privacy for the 3GPP AKA Protocol. </w:t>
      </w:r>
      <w:r w:rsidRPr="002F3D7C">
        <w:rPr>
          <w:i/>
          <w:iCs/>
        </w:rPr>
        <w:t>Proceedings on Privacy Enhancing Technologies, 2016</w:t>
      </w:r>
      <w:r w:rsidRPr="002F3D7C">
        <w:t>, 255 - 275.</w:t>
      </w:r>
    </w:p>
    <w:p w14:paraId="0077F8A5" w14:textId="77777777" w:rsidR="0057399B" w:rsidRDefault="0057399B" w:rsidP="0057399B">
      <w:pPr>
        <w:spacing w:before="0" w:line="360" w:lineRule="auto"/>
        <w:ind w:left="2835" w:hanging="2835"/>
        <w:jc w:val="both"/>
      </w:pPr>
      <w:r w:rsidRPr="00585344">
        <w:t>[</w:t>
      </w:r>
      <w:r w:rsidRPr="00585344">
        <w:rPr>
          <w:lang w:val="en-US"/>
        </w:rPr>
        <w:t>b-</w:t>
      </w:r>
      <w:r>
        <w:t>Khan</w:t>
      </w:r>
      <w:r w:rsidRPr="00585344">
        <w:t xml:space="preserve">] </w:t>
      </w:r>
      <w:r>
        <w:tab/>
      </w:r>
      <w:r w:rsidRPr="00A1365D">
        <w:t>Khan, H., Martin, K.M. (2020). A Survey of Subscription Privacy on the 5G Radio Interface - The Past, Present and Future. </w:t>
      </w:r>
      <w:r w:rsidRPr="00A1365D">
        <w:rPr>
          <w:i/>
          <w:iCs/>
        </w:rPr>
        <w:t xml:space="preserve">J. Inf. </w:t>
      </w:r>
      <w:proofErr w:type="spellStart"/>
      <w:r w:rsidRPr="00A1365D">
        <w:rPr>
          <w:i/>
          <w:iCs/>
        </w:rPr>
        <w:t>Secur</w:t>
      </w:r>
      <w:proofErr w:type="spellEnd"/>
      <w:r w:rsidRPr="00A1365D">
        <w:rPr>
          <w:i/>
          <w:iCs/>
        </w:rPr>
        <w:t>. Appl., 53</w:t>
      </w:r>
      <w:r w:rsidRPr="00A1365D">
        <w:t>, 102537.</w:t>
      </w:r>
    </w:p>
    <w:p w14:paraId="002714C9" w14:textId="216D08FD" w:rsidR="0057399B" w:rsidRDefault="0057399B" w:rsidP="0057399B">
      <w:pPr>
        <w:spacing w:before="0" w:line="360" w:lineRule="auto"/>
        <w:ind w:left="2835" w:hanging="2835"/>
        <w:jc w:val="both"/>
      </w:pPr>
      <w:r w:rsidRPr="00585344">
        <w:t>[</w:t>
      </w:r>
      <w:r>
        <w:t>b-</w:t>
      </w:r>
      <w:r>
        <w:rPr>
          <w:lang w:val="en-US"/>
        </w:rPr>
        <w:t>Krawczyk</w:t>
      </w:r>
      <w:r w:rsidRPr="00585344">
        <w:t xml:space="preserve">] </w:t>
      </w:r>
      <w:r>
        <w:tab/>
      </w:r>
      <w:r w:rsidRPr="00A1365D">
        <w:t>Krawczyk, H. (2003). SIGMA: The '</w:t>
      </w:r>
      <w:proofErr w:type="spellStart"/>
      <w:r w:rsidRPr="00A1365D">
        <w:t>SIGn</w:t>
      </w:r>
      <w:proofErr w:type="spellEnd"/>
      <w:r w:rsidRPr="00A1365D">
        <w:t>-and-</w:t>
      </w:r>
      <w:proofErr w:type="spellStart"/>
      <w:r w:rsidRPr="00A1365D">
        <w:t>MAc</w:t>
      </w:r>
      <w:proofErr w:type="spellEnd"/>
      <w:r w:rsidRPr="00A1365D">
        <w:t>' Approach to Authenticated Diffie-Hellman and Its Use in the IKE-Protocols. </w:t>
      </w:r>
      <w:r w:rsidRPr="00A1365D">
        <w:rPr>
          <w:i/>
          <w:iCs/>
        </w:rPr>
        <w:t>Annual International Cryptology Conference</w:t>
      </w:r>
      <w:r w:rsidRPr="00A1365D">
        <w:t>.</w:t>
      </w:r>
    </w:p>
    <w:p w14:paraId="257AA8DA" w14:textId="70BF9453" w:rsidR="00CD2EAA" w:rsidRPr="0057399B" w:rsidRDefault="0057399B" w:rsidP="0057399B">
      <w:pPr>
        <w:spacing w:before="0" w:line="360" w:lineRule="auto"/>
        <w:jc w:val="center"/>
        <w:rPr>
          <w:b/>
        </w:rPr>
      </w:pPr>
      <w:r>
        <w:t>____________________</w:t>
      </w:r>
    </w:p>
    <w:p w14:paraId="2B3B28A6" w14:textId="4E0BE17F" w:rsidR="00794F4F" w:rsidRDefault="00394DBF" w:rsidP="00CD2EAA">
      <w:pPr>
        <w:jc w:val="center"/>
      </w:pPr>
      <w:r>
        <w:t>_______________________</w:t>
      </w:r>
    </w:p>
    <w:sectPr w:rsidR="00794F4F" w:rsidSect="000075F9">
      <w:headerReference w:type="default" r:id="rId19"/>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505EE" w14:textId="77777777" w:rsidR="00CF1461" w:rsidRDefault="00CF1461" w:rsidP="00C42125">
      <w:pPr>
        <w:spacing w:before="0"/>
      </w:pPr>
      <w:r>
        <w:separator/>
      </w:r>
    </w:p>
  </w:endnote>
  <w:endnote w:type="continuationSeparator" w:id="0">
    <w:p w14:paraId="2032AEA0" w14:textId="77777777" w:rsidR="00CF1461" w:rsidRDefault="00CF1461" w:rsidP="00C42125">
      <w:pPr>
        <w:spacing w:before="0"/>
      </w:pPr>
      <w:r>
        <w:continuationSeparator/>
      </w:r>
    </w:p>
  </w:endnote>
  <w:endnote w:type="continuationNotice" w:id="1">
    <w:p w14:paraId="167BD89A" w14:textId="77777777" w:rsidR="0057399B" w:rsidRDefault="0057399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UI"/>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50997" w14:textId="77777777" w:rsidR="00CF1461" w:rsidRDefault="00CF1461" w:rsidP="00C42125">
      <w:pPr>
        <w:spacing w:before="0"/>
      </w:pPr>
      <w:r>
        <w:separator/>
      </w:r>
    </w:p>
  </w:footnote>
  <w:footnote w:type="continuationSeparator" w:id="0">
    <w:p w14:paraId="69F6F701" w14:textId="77777777" w:rsidR="00CF1461" w:rsidRDefault="00CF1461" w:rsidP="00C42125">
      <w:pPr>
        <w:spacing w:before="0"/>
      </w:pPr>
      <w:r>
        <w:continuationSeparator/>
      </w:r>
    </w:p>
  </w:footnote>
  <w:footnote w:type="continuationNotice" w:id="1">
    <w:p w14:paraId="778FD0C8" w14:textId="77777777" w:rsidR="0057399B" w:rsidRDefault="0057399B">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0AEF9" w14:textId="357B8911" w:rsidR="006810E7" w:rsidRPr="000075F9" w:rsidRDefault="000075F9" w:rsidP="000075F9">
    <w:pPr>
      <w:pStyle w:val="Header"/>
      <w:rPr>
        <w:sz w:val="18"/>
      </w:rPr>
    </w:pPr>
    <w:r w:rsidRPr="000075F9">
      <w:rPr>
        <w:sz w:val="18"/>
      </w:rPr>
      <w:t xml:space="preserve">- </w:t>
    </w:r>
    <w:r w:rsidRPr="000075F9">
      <w:rPr>
        <w:sz w:val="18"/>
      </w:rPr>
      <w:fldChar w:fldCharType="begin"/>
    </w:r>
    <w:r w:rsidRPr="000075F9">
      <w:rPr>
        <w:sz w:val="18"/>
      </w:rPr>
      <w:instrText xml:space="preserve"> PAGE  \* MERGEFORMAT </w:instrText>
    </w:r>
    <w:r w:rsidRPr="000075F9">
      <w:rPr>
        <w:sz w:val="18"/>
      </w:rPr>
      <w:fldChar w:fldCharType="separate"/>
    </w:r>
    <w:r w:rsidRPr="000075F9">
      <w:rPr>
        <w:noProof/>
        <w:sz w:val="18"/>
      </w:rPr>
      <w:t>1</w:t>
    </w:r>
    <w:r w:rsidRPr="000075F9">
      <w:rPr>
        <w:sz w:val="18"/>
      </w:rPr>
      <w:fldChar w:fldCharType="end"/>
    </w:r>
    <w:r w:rsidRPr="000075F9">
      <w:rPr>
        <w:sz w:val="18"/>
      </w:rPr>
      <w:t xml:space="preserve"> -</w:t>
    </w:r>
  </w:p>
  <w:p w14:paraId="1F522822" w14:textId="5C9C7162" w:rsidR="000075F9" w:rsidRPr="000075F9" w:rsidRDefault="000075F9" w:rsidP="000075F9">
    <w:pPr>
      <w:pStyle w:val="Header"/>
      <w:spacing w:after="240"/>
      <w:rPr>
        <w:sz w:val="18"/>
      </w:rPr>
    </w:pPr>
    <w:r w:rsidRPr="000075F9">
      <w:rPr>
        <w:sz w:val="18"/>
      </w:rPr>
      <w:fldChar w:fldCharType="begin"/>
    </w:r>
    <w:r w:rsidRPr="000075F9">
      <w:rPr>
        <w:sz w:val="18"/>
      </w:rPr>
      <w:instrText xml:space="preserve"> STYLEREF  Docnumber  </w:instrText>
    </w:r>
    <w:r w:rsidRPr="000075F9">
      <w:rPr>
        <w:sz w:val="18"/>
      </w:rPr>
      <w:fldChar w:fldCharType="separate"/>
    </w:r>
    <w:r w:rsidR="00EB65DC">
      <w:rPr>
        <w:noProof/>
        <w:sz w:val="18"/>
      </w:rPr>
      <w:t>SG17-LS67</w:t>
    </w:r>
    <w:r w:rsidRPr="000075F9">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5475735"/>
    <w:multiLevelType w:val="multilevel"/>
    <w:tmpl w:val="8B2A6B70"/>
    <w:lvl w:ilvl="0">
      <w:start w:val="1"/>
      <w:numFmt w:val="bullet"/>
      <w:lvlText w:val="●"/>
      <w:lvlJc w:val="left"/>
      <w:pPr>
        <w:tabs>
          <w:tab w:val="num" w:pos="0"/>
        </w:tabs>
        <w:ind w:left="360" w:hanging="360"/>
      </w:pPr>
      <w:rPr>
        <w:rFonts w:ascii="Noto Sans Symbols" w:hAnsi="Noto Sans Symbols" w:cs="Noto Sans Symbols" w:hint="default"/>
        <w:sz w:val="23"/>
        <w:szCs w:val="23"/>
      </w:rPr>
    </w:lvl>
    <w:lvl w:ilvl="1">
      <w:start w:val="4"/>
      <w:numFmt w:val="decimal"/>
      <w:lvlText w:val="●.%2"/>
      <w:lvlJc w:val="left"/>
      <w:pPr>
        <w:tabs>
          <w:tab w:val="num" w:pos="0"/>
        </w:tabs>
        <w:ind w:left="644" w:hanging="359"/>
      </w:pPr>
      <w:rPr>
        <w:b/>
        <w:sz w:val="23"/>
        <w:szCs w:val="23"/>
      </w:rPr>
    </w:lvl>
    <w:lvl w:ilvl="2">
      <w:start w:val="1"/>
      <w:numFmt w:val="decimal"/>
      <w:lvlText w:val="●.%2.%3"/>
      <w:lvlJc w:val="left"/>
      <w:pPr>
        <w:tabs>
          <w:tab w:val="num" w:pos="0"/>
        </w:tabs>
        <w:ind w:left="720" w:hanging="720"/>
      </w:pPr>
      <w:rPr>
        <w:sz w:val="23"/>
        <w:szCs w:val="23"/>
      </w:rPr>
    </w:lvl>
    <w:lvl w:ilvl="3">
      <w:start w:val="1"/>
      <w:numFmt w:val="decimal"/>
      <w:lvlText w:val="●.%2.%3.%4"/>
      <w:lvlJc w:val="left"/>
      <w:pPr>
        <w:tabs>
          <w:tab w:val="num" w:pos="0"/>
        </w:tabs>
        <w:ind w:left="720" w:hanging="720"/>
      </w:pPr>
      <w:rPr>
        <w:sz w:val="23"/>
        <w:szCs w:val="23"/>
      </w:rPr>
    </w:lvl>
    <w:lvl w:ilvl="4">
      <w:start w:val="1"/>
      <w:numFmt w:val="decimal"/>
      <w:lvlText w:val="●.%2.%3.%4.%5"/>
      <w:lvlJc w:val="left"/>
      <w:pPr>
        <w:tabs>
          <w:tab w:val="num" w:pos="0"/>
        </w:tabs>
        <w:ind w:left="1080" w:hanging="1080"/>
      </w:pPr>
      <w:rPr>
        <w:sz w:val="23"/>
        <w:szCs w:val="23"/>
      </w:rPr>
    </w:lvl>
    <w:lvl w:ilvl="5">
      <w:start w:val="1"/>
      <w:numFmt w:val="decimal"/>
      <w:lvlText w:val="●.%2.%3.%4.%5.%6"/>
      <w:lvlJc w:val="left"/>
      <w:pPr>
        <w:tabs>
          <w:tab w:val="num" w:pos="0"/>
        </w:tabs>
        <w:ind w:left="1080" w:hanging="1080"/>
      </w:pPr>
      <w:rPr>
        <w:sz w:val="23"/>
        <w:szCs w:val="23"/>
      </w:rPr>
    </w:lvl>
    <w:lvl w:ilvl="6">
      <w:start w:val="1"/>
      <w:numFmt w:val="decimal"/>
      <w:lvlText w:val="●.%2.%3.%4.%5.%6.%7"/>
      <w:lvlJc w:val="left"/>
      <w:pPr>
        <w:tabs>
          <w:tab w:val="num" w:pos="0"/>
        </w:tabs>
        <w:ind w:left="1440" w:hanging="1440"/>
      </w:pPr>
      <w:rPr>
        <w:sz w:val="23"/>
        <w:szCs w:val="23"/>
      </w:rPr>
    </w:lvl>
    <w:lvl w:ilvl="7">
      <w:start w:val="1"/>
      <w:numFmt w:val="decimal"/>
      <w:lvlText w:val="●.%2.%3.%4.%5.%6.%7.%8"/>
      <w:lvlJc w:val="left"/>
      <w:pPr>
        <w:tabs>
          <w:tab w:val="num" w:pos="0"/>
        </w:tabs>
        <w:ind w:left="1440" w:hanging="1440"/>
      </w:pPr>
      <w:rPr>
        <w:sz w:val="23"/>
        <w:szCs w:val="23"/>
      </w:rPr>
    </w:lvl>
    <w:lvl w:ilvl="8">
      <w:start w:val="1"/>
      <w:numFmt w:val="decimal"/>
      <w:lvlText w:val="●.%2.%3.%4.%5.%6.%7.%8.%9"/>
      <w:lvlJc w:val="left"/>
      <w:pPr>
        <w:tabs>
          <w:tab w:val="num" w:pos="0"/>
        </w:tabs>
        <w:ind w:left="1800" w:hanging="1800"/>
      </w:pPr>
      <w:rPr>
        <w:sz w:val="23"/>
        <w:szCs w:val="23"/>
      </w:rPr>
    </w:lvl>
  </w:abstractNum>
  <w:abstractNum w:abstractNumId="11" w15:restartNumberingAfterBreak="0">
    <w:nsid w:val="646F4941"/>
    <w:multiLevelType w:val="hybridMultilevel"/>
    <w:tmpl w:val="255C9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22494537">
    <w:abstractNumId w:val="9"/>
  </w:num>
  <w:num w:numId="2" w16cid:durableId="595870436">
    <w:abstractNumId w:val="7"/>
  </w:num>
  <w:num w:numId="3" w16cid:durableId="387339656">
    <w:abstractNumId w:val="6"/>
  </w:num>
  <w:num w:numId="4" w16cid:durableId="919825476">
    <w:abstractNumId w:val="5"/>
  </w:num>
  <w:num w:numId="5" w16cid:durableId="742532738">
    <w:abstractNumId w:val="4"/>
  </w:num>
  <w:num w:numId="6" w16cid:durableId="621617092">
    <w:abstractNumId w:val="8"/>
  </w:num>
  <w:num w:numId="7" w16cid:durableId="1975209125">
    <w:abstractNumId w:val="3"/>
  </w:num>
  <w:num w:numId="8" w16cid:durableId="1741370860">
    <w:abstractNumId w:val="2"/>
  </w:num>
  <w:num w:numId="9" w16cid:durableId="751858837">
    <w:abstractNumId w:val="1"/>
  </w:num>
  <w:num w:numId="10" w16cid:durableId="1561744579">
    <w:abstractNumId w:val="0"/>
  </w:num>
  <w:num w:numId="11" w16cid:durableId="989555229">
    <w:abstractNumId w:val="11"/>
  </w:num>
  <w:num w:numId="12" w16cid:durableId="192186350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bordersDoNotSurroundHeader/>
  <w:bordersDoNotSurroundFooter/>
  <w:proofState w:spelling="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00E47"/>
    <w:rsid w:val="00003C48"/>
    <w:rsid w:val="000075F9"/>
    <w:rsid w:val="00014F69"/>
    <w:rsid w:val="000171DB"/>
    <w:rsid w:val="00023D9A"/>
    <w:rsid w:val="0003582E"/>
    <w:rsid w:val="00041FA6"/>
    <w:rsid w:val="00043D75"/>
    <w:rsid w:val="00057000"/>
    <w:rsid w:val="00061268"/>
    <w:rsid w:val="000640E0"/>
    <w:rsid w:val="000739CF"/>
    <w:rsid w:val="00080E67"/>
    <w:rsid w:val="000921B7"/>
    <w:rsid w:val="00094380"/>
    <w:rsid w:val="000966A8"/>
    <w:rsid w:val="000A07E5"/>
    <w:rsid w:val="000A5CA2"/>
    <w:rsid w:val="000C397B"/>
    <w:rsid w:val="000E6125"/>
    <w:rsid w:val="000F4FE2"/>
    <w:rsid w:val="001001FC"/>
    <w:rsid w:val="00112F41"/>
    <w:rsid w:val="00113DBE"/>
    <w:rsid w:val="001200A6"/>
    <w:rsid w:val="001234E5"/>
    <w:rsid w:val="00124A40"/>
    <w:rsid w:val="001251DA"/>
    <w:rsid w:val="00125432"/>
    <w:rsid w:val="00127D12"/>
    <w:rsid w:val="00136DDD"/>
    <w:rsid w:val="00137F40"/>
    <w:rsid w:val="00144BDF"/>
    <w:rsid w:val="0015039A"/>
    <w:rsid w:val="00155DDC"/>
    <w:rsid w:val="00161830"/>
    <w:rsid w:val="001871EC"/>
    <w:rsid w:val="00195DB4"/>
    <w:rsid w:val="001A20C3"/>
    <w:rsid w:val="001A670F"/>
    <w:rsid w:val="001B6A45"/>
    <w:rsid w:val="001C1131"/>
    <w:rsid w:val="001C5447"/>
    <w:rsid w:val="001C62B8"/>
    <w:rsid w:val="001D22D8"/>
    <w:rsid w:val="001D4296"/>
    <w:rsid w:val="001E480E"/>
    <w:rsid w:val="001E7B0E"/>
    <w:rsid w:val="001F141D"/>
    <w:rsid w:val="00200A06"/>
    <w:rsid w:val="00200A98"/>
    <w:rsid w:val="00201AFA"/>
    <w:rsid w:val="00214973"/>
    <w:rsid w:val="002229F1"/>
    <w:rsid w:val="00233F75"/>
    <w:rsid w:val="00235A1D"/>
    <w:rsid w:val="00251BE4"/>
    <w:rsid w:val="00253DBE"/>
    <w:rsid w:val="00253DC6"/>
    <w:rsid w:val="0025489C"/>
    <w:rsid w:val="002622FA"/>
    <w:rsid w:val="00263518"/>
    <w:rsid w:val="00264DB6"/>
    <w:rsid w:val="002759E7"/>
    <w:rsid w:val="00277326"/>
    <w:rsid w:val="00284381"/>
    <w:rsid w:val="002A11C4"/>
    <w:rsid w:val="002A399B"/>
    <w:rsid w:val="002C26C0"/>
    <w:rsid w:val="002C2BC5"/>
    <w:rsid w:val="002C3000"/>
    <w:rsid w:val="002E0407"/>
    <w:rsid w:val="002E3C52"/>
    <w:rsid w:val="002E79CB"/>
    <w:rsid w:val="002F7F55"/>
    <w:rsid w:val="0030745F"/>
    <w:rsid w:val="00314630"/>
    <w:rsid w:val="0032090A"/>
    <w:rsid w:val="00321CDE"/>
    <w:rsid w:val="00330DD0"/>
    <w:rsid w:val="00333E15"/>
    <w:rsid w:val="0033709D"/>
    <w:rsid w:val="00340065"/>
    <w:rsid w:val="003449F4"/>
    <w:rsid w:val="003571BC"/>
    <w:rsid w:val="0036090C"/>
    <w:rsid w:val="00361116"/>
    <w:rsid w:val="00362562"/>
    <w:rsid w:val="0036319A"/>
    <w:rsid w:val="00367246"/>
    <w:rsid w:val="00385FB5"/>
    <w:rsid w:val="0038715D"/>
    <w:rsid w:val="00394DBF"/>
    <w:rsid w:val="003957A6"/>
    <w:rsid w:val="003A0639"/>
    <w:rsid w:val="003A43EF"/>
    <w:rsid w:val="003A4CD9"/>
    <w:rsid w:val="003C7445"/>
    <w:rsid w:val="003D05BC"/>
    <w:rsid w:val="003E39A2"/>
    <w:rsid w:val="003E57AB"/>
    <w:rsid w:val="003F2BED"/>
    <w:rsid w:val="003F6F8F"/>
    <w:rsid w:val="00400B49"/>
    <w:rsid w:val="00402E89"/>
    <w:rsid w:val="00436D3F"/>
    <w:rsid w:val="00443878"/>
    <w:rsid w:val="004539A8"/>
    <w:rsid w:val="004712CA"/>
    <w:rsid w:val="00473782"/>
    <w:rsid w:val="0047422E"/>
    <w:rsid w:val="00486C72"/>
    <w:rsid w:val="0049090D"/>
    <w:rsid w:val="004939BC"/>
    <w:rsid w:val="0049674B"/>
    <w:rsid w:val="00497EBB"/>
    <w:rsid w:val="004B5561"/>
    <w:rsid w:val="004C0673"/>
    <w:rsid w:val="004C14F1"/>
    <w:rsid w:val="004C4E4E"/>
    <w:rsid w:val="004E18F9"/>
    <w:rsid w:val="004F3816"/>
    <w:rsid w:val="005034C3"/>
    <w:rsid w:val="0050586A"/>
    <w:rsid w:val="00510C32"/>
    <w:rsid w:val="00520DBF"/>
    <w:rsid w:val="0053731C"/>
    <w:rsid w:val="0054099C"/>
    <w:rsid w:val="00543D41"/>
    <w:rsid w:val="00556A5B"/>
    <w:rsid w:val="00566EDA"/>
    <w:rsid w:val="00567D8F"/>
    <w:rsid w:val="0057081A"/>
    <w:rsid w:val="00572654"/>
    <w:rsid w:val="0057399B"/>
    <w:rsid w:val="005858E4"/>
    <w:rsid w:val="005976A1"/>
    <w:rsid w:val="005B5629"/>
    <w:rsid w:val="005C0300"/>
    <w:rsid w:val="005C27A2"/>
    <w:rsid w:val="005C4196"/>
    <w:rsid w:val="005D4FEB"/>
    <w:rsid w:val="005E1D4B"/>
    <w:rsid w:val="005E5AAD"/>
    <w:rsid w:val="005F47A5"/>
    <w:rsid w:val="005F4B6A"/>
    <w:rsid w:val="005F66E4"/>
    <w:rsid w:val="006010F3"/>
    <w:rsid w:val="00603CFA"/>
    <w:rsid w:val="006112DC"/>
    <w:rsid w:val="00615A0A"/>
    <w:rsid w:val="00626673"/>
    <w:rsid w:val="006333D4"/>
    <w:rsid w:val="006369B2"/>
    <w:rsid w:val="0063718D"/>
    <w:rsid w:val="00647525"/>
    <w:rsid w:val="00647A71"/>
    <w:rsid w:val="006570B0"/>
    <w:rsid w:val="0066022F"/>
    <w:rsid w:val="006810E7"/>
    <w:rsid w:val="006813BC"/>
    <w:rsid w:val="006823F3"/>
    <w:rsid w:val="0069210B"/>
    <w:rsid w:val="00695DD7"/>
    <w:rsid w:val="006A4055"/>
    <w:rsid w:val="006A7C27"/>
    <w:rsid w:val="006B2FE4"/>
    <w:rsid w:val="006B37B0"/>
    <w:rsid w:val="006C5641"/>
    <w:rsid w:val="006D1089"/>
    <w:rsid w:val="006D1B86"/>
    <w:rsid w:val="006D7355"/>
    <w:rsid w:val="006D73E6"/>
    <w:rsid w:val="006F542E"/>
    <w:rsid w:val="006F7DEE"/>
    <w:rsid w:val="00704E4A"/>
    <w:rsid w:val="00714A63"/>
    <w:rsid w:val="00715551"/>
    <w:rsid w:val="00715CA6"/>
    <w:rsid w:val="00720E4B"/>
    <w:rsid w:val="00730D4C"/>
    <w:rsid w:val="00731135"/>
    <w:rsid w:val="007324AF"/>
    <w:rsid w:val="007409B4"/>
    <w:rsid w:val="00741974"/>
    <w:rsid w:val="0075525E"/>
    <w:rsid w:val="00756D3D"/>
    <w:rsid w:val="00763DAD"/>
    <w:rsid w:val="00780182"/>
    <w:rsid w:val="007806C2"/>
    <w:rsid w:val="00781FEE"/>
    <w:rsid w:val="0078476E"/>
    <w:rsid w:val="00785995"/>
    <w:rsid w:val="007903F8"/>
    <w:rsid w:val="00794F4F"/>
    <w:rsid w:val="007974BE"/>
    <w:rsid w:val="007A0916"/>
    <w:rsid w:val="007A0DFD"/>
    <w:rsid w:val="007C7122"/>
    <w:rsid w:val="007D3F11"/>
    <w:rsid w:val="007D4ACC"/>
    <w:rsid w:val="007E2C69"/>
    <w:rsid w:val="007E53E4"/>
    <w:rsid w:val="007E656A"/>
    <w:rsid w:val="007F3CAA"/>
    <w:rsid w:val="007F4DDC"/>
    <w:rsid w:val="007F5C41"/>
    <w:rsid w:val="007F664D"/>
    <w:rsid w:val="008012B1"/>
    <w:rsid w:val="00826015"/>
    <w:rsid w:val="00837203"/>
    <w:rsid w:val="00842137"/>
    <w:rsid w:val="00853F5F"/>
    <w:rsid w:val="00855CB1"/>
    <w:rsid w:val="008623ED"/>
    <w:rsid w:val="00865E34"/>
    <w:rsid w:val="00875AA6"/>
    <w:rsid w:val="008806F0"/>
    <w:rsid w:val="00880944"/>
    <w:rsid w:val="0088751D"/>
    <w:rsid w:val="0089088E"/>
    <w:rsid w:val="00892297"/>
    <w:rsid w:val="008964D6"/>
    <w:rsid w:val="008A1B00"/>
    <w:rsid w:val="008B5123"/>
    <w:rsid w:val="008D12A9"/>
    <w:rsid w:val="008E0172"/>
    <w:rsid w:val="008E561A"/>
    <w:rsid w:val="009318FD"/>
    <w:rsid w:val="00932B98"/>
    <w:rsid w:val="00936852"/>
    <w:rsid w:val="0094045D"/>
    <w:rsid w:val="009406B5"/>
    <w:rsid w:val="00946166"/>
    <w:rsid w:val="0095241F"/>
    <w:rsid w:val="00953F17"/>
    <w:rsid w:val="009609D5"/>
    <w:rsid w:val="009821BC"/>
    <w:rsid w:val="00983164"/>
    <w:rsid w:val="009834D6"/>
    <w:rsid w:val="009972EF"/>
    <w:rsid w:val="009A3073"/>
    <w:rsid w:val="009B5035"/>
    <w:rsid w:val="009C3160"/>
    <w:rsid w:val="009E766E"/>
    <w:rsid w:val="009F1960"/>
    <w:rsid w:val="009F3086"/>
    <w:rsid w:val="009F715E"/>
    <w:rsid w:val="00A10DBB"/>
    <w:rsid w:val="00A11720"/>
    <w:rsid w:val="00A21247"/>
    <w:rsid w:val="00A31D47"/>
    <w:rsid w:val="00A4013E"/>
    <w:rsid w:val="00A4045F"/>
    <w:rsid w:val="00A427CD"/>
    <w:rsid w:val="00A45FEE"/>
    <w:rsid w:val="00A4600B"/>
    <w:rsid w:val="00A50506"/>
    <w:rsid w:val="00A51EF0"/>
    <w:rsid w:val="00A5593A"/>
    <w:rsid w:val="00A61B72"/>
    <w:rsid w:val="00A67A81"/>
    <w:rsid w:val="00A730A6"/>
    <w:rsid w:val="00A75183"/>
    <w:rsid w:val="00A80F85"/>
    <w:rsid w:val="00A958E6"/>
    <w:rsid w:val="00A971A0"/>
    <w:rsid w:val="00AA1F22"/>
    <w:rsid w:val="00AB3247"/>
    <w:rsid w:val="00AD0F88"/>
    <w:rsid w:val="00AD77C6"/>
    <w:rsid w:val="00AF47AD"/>
    <w:rsid w:val="00AF62BE"/>
    <w:rsid w:val="00B05821"/>
    <w:rsid w:val="00B100D6"/>
    <w:rsid w:val="00B131A4"/>
    <w:rsid w:val="00B164C9"/>
    <w:rsid w:val="00B26C28"/>
    <w:rsid w:val="00B4174C"/>
    <w:rsid w:val="00B42D24"/>
    <w:rsid w:val="00B453F5"/>
    <w:rsid w:val="00B61624"/>
    <w:rsid w:val="00B62A92"/>
    <w:rsid w:val="00B66481"/>
    <w:rsid w:val="00B7189C"/>
    <w:rsid w:val="00B718A5"/>
    <w:rsid w:val="00B90AD6"/>
    <w:rsid w:val="00B92FE6"/>
    <w:rsid w:val="00BA2202"/>
    <w:rsid w:val="00BA788A"/>
    <w:rsid w:val="00BB4983"/>
    <w:rsid w:val="00BB4A7B"/>
    <w:rsid w:val="00BB7597"/>
    <w:rsid w:val="00BC2AAB"/>
    <w:rsid w:val="00BC62E2"/>
    <w:rsid w:val="00BF7101"/>
    <w:rsid w:val="00C04CD2"/>
    <w:rsid w:val="00C05CB3"/>
    <w:rsid w:val="00C16C79"/>
    <w:rsid w:val="00C26948"/>
    <w:rsid w:val="00C37820"/>
    <w:rsid w:val="00C42125"/>
    <w:rsid w:val="00C62814"/>
    <w:rsid w:val="00C67B25"/>
    <w:rsid w:val="00C748F7"/>
    <w:rsid w:val="00C74937"/>
    <w:rsid w:val="00C86471"/>
    <w:rsid w:val="00C965C8"/>
    <w:rsid w:val="00CB2599"/>
    <w:rsid w:val="00CD2139"/>
    <w:rsid w:val="00CD2EAA"/>
    <w:rsid w:val="00CD6848"/>
    <w:rsid w:val="00CE5986"/>
    <w:rsid w:val="00CE5AD4"/>
    <w:rsid w:val="00CF1461"/>
    <w:rsid w:val="00D001E6"/>
    <w:rsid w:val="00D02A49"/>
    <w:rsid w:val="00D207FB"/>
    <w:rsid w:val="00D40BBC"/>
    <w:rsid w:val="00D510A6"/>
    <w:rsid w:val="00D647EF"/>
    <w:rsid w:val="00D73137"/>
    <w:rsid w:val="00D90280"/>
    <w:rsid w:val="00D92D0A"/>
    <w:rsid w:val="00D977A2"/>
    <w:rsid w:val="00DA1D47"/>
    <w:rsid w:val="00DB0F3C"/>
    <w:rsid w:val="00DB23B0"/>
    <w:rsid w:val="00DC2C89"/>
    <w:rsid w:val="00DC733C"/>
    <w:rsid w:val="00DD50DE"/>
    <w:rsid w:val="00DE3062"/>
    <w:rsid w:val="00E0581D"/>
    <w:rsid w:val="00E204DD"/>
    <w:rsid w:val="00E21851"/>
    <w:rsid w:val="00E353EC"/>
    <w:rsid w:val="00E51F61"/>
    <w:rsid w:val="00E53C24"/>
    <w:rsid w:val="00E56E77"/>
    <w:rsid w:val="00E87795"/>
    <w:rsid w:val="00EB444D"/>
    <w:rsid w:val="00EB5B92"/>
    <w:rsid w:val="00EB65DC"/>
    <w:rsid w:val="00ED23EA"/>
    <w:rsid w:val="00ED5B66"/>
    <w:rsid w:val="00ED63E4"/>
    <w:rsid w:val="00EE2A13"/>
    <w:rsid w:val="00EE5C0D"/>
    <w:rsid w:val="00EF27D1"/>
    <w:rsid w:val="00EF4688"/>
    <w:rsid w:val="00EF4792"/>
    <w:rsid w:val="00F02294"/>
    <w:rsid w:val="00F12DC3"/>
    <w:rsid w:val="00F24A77"/>
    <w:rsid w:val="00F265C1"/>
    <w:rsid w:val="00F30DE7"/>
    <w:rsid w:val="00F35F57"/>
    <w:rsid w:val="00F37D63"/>
    <w:rsid w:val="00F50467"/>
    <w:rsid w:val="00F536E5"/>
    <w:rsid w:val="00F562A0"/>
    <w:rsid w:val="00F565D1"/>
    <w:rsid w:val="00F57FA4"/>
    <w:rsid w:val="00FA02CB"/>
    <w:rsid w:val="00FA2177"/>
    <w:rsid w:val="00FB0783"/>
    <w:rsid w:val="00FB7A8B"/>
    <w:rsid w:val="00FC3F58"/>
    <w:rsid w:val="00FC4077"/>
    <w:rsid w:val="00FD439E"/>
    <w:rsid w:val="00FD76CB"/>
    <w:rsid w:val="00FE152B"/>
    <w:rsid w:val="00FE239E"/>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B2D29"/>
  <w15:chartTrackingRefBased/>
  <w15:docId w15:val="{186CED68-1A34-4E33-81B2-28AA67AEC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E87795"/>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rsid w:val="0049090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aliases w:val="超级链接,Style 58,超????,超?级链,超??级链Ú,fL????,fL?级,하이퍼링크2,超??级链,하이퍼링크21,CEO_Hyperlink,超链接1"/>
    <w:basedOn w:val="DefaultParagraphFont"/>
    <w:uiPriority w:val="99"/>
    <w:qForma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qFormat/>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556A5B"/>
    <w:rPr>
      <w:bCs w:val="0"/>
    </w:rPr>
  </w:style>
  <w:style w:type="paragraph" w:customStyle="1" w:styleId="LSForAction">
    <w:name w:val="LSForAction"/>
    <w:basedOn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CD6848"/>
  </w:style>
  <w:style w:type="paragraph" w:customStyle="1" w:styleId="LSForComment">
    <w:name w:val="LSForComment"/>
    <w:basedOn w:val="LSForAction"/>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556A5B"/>
    <w:rPr>
      <w:rFonts w:eastAsiaTheme="minorHAnsi"/>
      <w:bCs w:val="0"/>
    </w:rPr>
  </w:style>
  <w:style w:type="paragraph" w:customStyle="1" w:styleId="LSTitle">
    <w:name w:val="LSTitle"/>
    <w:basedOn w:val="LSForAction"/>
    <w:next w:val="Normal"/>
    <w:rsid w:val="00556A5B"/>
    <w:rPr>
      <w:rFonts w:eastAsiaTheme="minorHAnsi"/>
      <w:bCs w:val="0"/>
    </w:rPr>
  </w:style>
  <w:style w:type="character" w:customStyle="1" w:styleId="1">
    <w:name w:val="Неразрешенное упоминание1"/>
    <w:basedOn w:val="DefaultParagraphFont"/>
    <w:uiPriority w:val="99"/>
    <w:semiHidden/>
    <w:unhideWhenUsed/>
    <w:rsid w:val="00C05CB3"/>
    <w:rPr>
      <w:color w:val="605E5C"/>
      <w:shd w:val="clear" w:color="auto" w:fill="E1DFDD"/>
    </w:rPr>
  </w:style>
  <w:style w:type="paragraph" w:styleId="Revision">
    <w:name w:val="Revision"/>
    <w:hidden/>
    <w:uiPriority w:val="99"/>
    <w:semiHidden/>
    <w:rsid w:val="00235A1D"/>
    <w:pPr>
      <w:spacing w:after="0" w:line="240" w:lineRule="auto"/>
    </w:pPr>
    <w:rPr>
      <w:rFonts w:ascii="Times New Roman" w:hAnsi="Times New Roman" w:cs="Times New Roman"/>
      <w:sz w:val="24"/>
      <w:szCs w:val="24"/>
      <w:lang w:val="en-GB" w:eastAsia="ja-JP"/>
    </w:rPr>
  </w:style>
  <w:style w:type="paragraph" w:styleId="ListParagraph">
    <w:name w:val="List Paragraph"/>
    <w:basedOn w:val="Normal"/>
    <w:uiPriority w:val="34"/>
    <w:qFormat/>
    <w:rsid w:val="00CD2EAA"/>
    <w:pPr>
      <w:ind w:left="720"/>
      <w:contextualSpacing/>
    </w:pPr>
  </w:style>
  <w:style w:type="character" w:styleId="FollowedHyperlink">
    <w:name w:val="FollowedHyperlink"/>
    <w:basedOn w:val="DefaultParagraphFont"/>
    <w:uiPriority w:val="99"/>
    <w:semiHidden/>
    <w:unhideWhenUsed/>
    <w:qFormat/>
    <w:rsid w:val="00826015"/>
    <w:rPr>
      <w:color w:val="954F72" w:themeColor="followedHyperlink"/>
      <w:u w:val="single"/>
    </w:rPr>
  </w:style>
  <w:style w:type="character" w:styleId="CommentReference">
    <w:name w:val="annotation reference"/>
    <w:basedOn w:val="DefaultParagraphFont"/>
    <w:uiPriority w:val="99"/>
    <w:semiHidden/>
    <w:unhideWhenUsed/>
    <w:rsid w:val="00BB4A7B"/>
    <w:rPr>
      <w:sz w:val="16"/>
      <w:szCs w:val="16"/>
    </w:rPr>
  </w:style>
  <w:style w:type="paragraph" w:styleId="CommentText">
    <w:name w:val="annotation text"/>
    <w:basedOn w:val="Normal"/>
    <w:link w:val="CommentTextChar"/>
    <w:uiPriority w:val="99"/>
    <w:semiHidden/>
    <w:unhideWhenUsed/>
    <w:rsid w:val="00BB4A7B"/>
    <w:rPr>
      <w:sz w:val="20"/>
      <w:szCs w:val="20"/>
    </w:rPr>
  </w:style>
  <w:style w:type="character" w:customStyle="1" w:styleId="CommentTextChar">
    <w:name w:val="Comment Text Char"/>
    <w:basedOn w:val="DefaultParagraphFont"/>
    <w:link w:val="CommentText"/>
    <w:uiPriority w:val="99"/>
    <w:semiHidden/>
    <w:rsid w:val="00BB4A7B"/>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BB4A7B"/>
    <w:rPr>
      <w:b/>
      <w:bCs/>
    </w:rPr>
  </w:style>
  <w:style w:type="character" w:customStyle="1" w:styleId="CommentSubjectChar">
    <w:name w:val="Comment Subject Char"/>
    <w:basedOn w:val="CommentTextChar"/>
    <w:link w:val="CommentSubject"/>
    <w:uiPriority w:val="99"/>
    <w:semiHidden/>
    <w:rsid w:val="00BB4A7B"/>
    <w:rPr>
      <w:rFonts w:ascii="Times New Roman" w:hAnsi="Times New Roman" w:cs="Times New Roman"/>
      <w:b/>
      <w:bCs/>
      <w:sz w:val="20"/>
      <w:szCs w:val="20"/>
      <w:lang w:val="en-GB" w:eastAsia="ja-JP"/>
    </w:rPr>
  </w:style>
  <w:style w:type="paragraph" w:customStyle="1" w:styleId="TSBHeaderSummary">
    <w:name w:val="TSBHeaderSummary"/>
    <w:basedOn w:val="Normal"/>
    <w:qFormat/>
    <w:rsid w:val="000075F9"/>
  </w:style>
  <w:style w:type="character" w:styleId="UnresolvedMention">
    <w:name w:val="Unresolved Mention"/>
    <w:basedOn w:val="DefaultParagraphFont"/>
    <w:uiPriority w:val="99"/>
    <w:semiHidden/>
    <w:unhideWhenUsed/>
    <w:rsid w:val="00D510A6"/>
    <w:rPr>
      <w:color w:val="605E5C"/>
      <w:shd w:val="clear" w:color="auto" w:fill="E1DFDD"/>
    </w:rPr>
  </w:style>
  <w:style w:type="paragraph" w:customStyle="1" w:styleId="CRCoverPage">
    <w:name w:val="CR Cover Page"/>
    <w:link w:val="CRCoverPageZchn"/>
    <w:qFormat/>
    <w:rsid w:val="00EB65DC"/>
    <w:pPr>
      <w:spacing w:after="120" w:line="240" w:lineRule="auto"/>
    </w:pPr>
    <w:rPr>
      <w:rFonts w:ascii="Arial" w:eastAsia="Times New Roman" w:hAnsi="Arial" w:cs="Times New Roman"/>
      <w:sz w:val="20"/>
      <w:szCs w:val="20"/>
      <w:lang w:val="en-GB" w:eastAsia="en-US"/>
    </w:rPr>
  </w:style>
  <w:style w:type="character" w:customStyle="1" w:styleId="CRCoverPageZchn">
    <w:name w:val="CR Cover Page Zchn"/>
    <w:link w:val="CRCoverPage"/>
    <w:qFormat/>
    <w:rsid w:val="00EB65DC"/>
    <w:rPr>
      <w:rFonts w:ascii="Arial" w:eastAsia="Times New Rom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65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roh@tta.or.kr" TargetMode="Externa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huzhiyuan@vivo.com"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tu.int/md/T22-SG17-230829-TD-PLEN-1352/en"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4E0C09B01504FD88FC7C358EAC8F8CE"/>
        <w:category>
          <w:name w:val="일반"/>
          <w:gallery w:val="placeholder"/>
        </w:category>
        <w:types>
          <w:type w:val="bbPlcHdr"/>
        </w:types>
        <w:behaviors>
          <w:behavior w:val="content"/>
        </w:behaviors>
        <w:guid w:val="{573390E9-676A-40E9-A329-7A9FAB74051D}"/>
      </w:docPartPr>
      <w:docPartBody>
        <w:p w:rsidR="004105E3" w:rsidRDefault="00CC194D" w:rsidP="00CC194D">
          <w:pPr>
            <w:pStyle w:val="84E0C09B01504FD88FC7C358EAC8F8CE"/>
          </w:pPr>
          <w:r>
            <w:rPr>
              <w:rStyle w:val="PlaceholderText"/>
            </w:rPr>
            <w:t>Click here to enter text.</w:t>
          </w:r>
        </w:p>
      </w:docPartBody>
    </w:docPart>
    <w:docPart>
      <w:docPartPr>
        <w:name w:val="CA9531DF5D5C4D729D8EACF97321D310"/>
        <w:category>
          <w:name w:val="일반"/>
          <w:gallery w:val="placeholder"/>
        </w:category>
        <w:types>
          <w:type w:val="bbPlcHdr"/>
        </w:types>
        <w:behaviors>
          <w:behavior w:val="content"/>
        </w:behaviors>
        <w:guid w:val="{85DAB3F4-1561-4C25-B428-B5629D17270C}"/>
      </w:docPartPr>
      <w:docPartBody>
        <w:p w:rsidR="004105E3" w:rsidRDefault="00CC194D" w:rsidP="00CC194D">
          <w:pPr>
            <w:pStyle w:val="CA9531DF5D5C4D729D8EACF97321D310"/>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UI"/>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277EB"/>
    <w:rsid w:val="000314B2"/>
    <w:rsid w:val="00037F0A"/>
    <w:rsid w:val="00050609"/>
    <w:rsid w:val="00061607"/>
    <w:rsid w:val="00063783"/>
    <w:rsid w:val="000E25BB"/>
    <w:rsid w:val="00167F76"/>
    <w:rsid w:val="001A1C4C"/>
    <w:rsid w:val="001B10B5"/>
    <w:rsid w:val="001D2886"/>
    <w:rsid w:val="001D2FE3"/>
    <w:rsid w:val="002507CD"/>
    <w:rsid w:val="00256D54"/>
    <w:rsid w:val="002A0AE4"/>
    <w:rsid w:val="002D6447"/>
    <w:rsid w:val="00300983"/>
    <w:rsid w:val="00306565"/>
    <w:rsid w:val="00325284"/>
    <w:rsid w:val="00325869"/>
    <w:rsid w:val="00370891"/>
    <w:rsid w:val="003962CD"/>
    <w:rsid w:val="003B491B"/>
    <w:rsid w:val="003F520B"/>
    <w:rsid w:val="00400FFE"/>
    <w:rsid w:val="00402B48"/>
    <w:rsid w:val="00403A9C"/>
    <w:rsid w:val="004105E3"/>
    <w:rsid w:val="00450B1E"/>
    <w:rsid w:val="00464382"/>
    <w:rsid w:val="004D3A5B"/>
    <w:rsid w:val="004E2252"/>
    <w:rsid w:val="004F124B"/>
    <w:rsid w:val="005158E0"/>
    <w:rsid w:val="00521197"/>
    <w:rsid w:val="005B0AEB"/>
    <w:rsid w:val="005B38F3"/>
    <w:rsid w:val="005F6CD5"/>
    <w:rsid w:val="0061653B"/>
    <w:rsid w:val="00642629"/>
    <w:rsid w:val="006431B1"/>
    <w:rsid w:val="00645FA7"/>
    <w:rsid w:val="006D2486"/>
    <w:rsid w:val="006F6568"/>
    <w:rsid w:val="00726DDE"/>
    <w:rsid w:val="00731377"/>
    <w:rsid w:val="00747A76"/>
    <w:rsid w:val="00760477"/>
    <w:rsid w:val="007A14F0"/>
    <w:rsid w:val="00817784"/>
    <w:rsid w:val="00832E27"/>
    <w:rsid w:val="00841C9F"/>
    <w:rsid w:val="008C7923"/>
    <w:rsid w:val="008D554D"/>
    <w:rsid w:val="00947D8D"/>
    <w:rsid w:val="00992675"/>
    <w:rsid w:val="009A4B03"/>
    <w:rsid w:val="009B57D3"/>
    <w:rsid w:val="009F2F69"/>
    <w:rsid w:val="00A3586C"/>
    <w:rsid w:val="00A65845"/>
    <w:rsid w:val="00A8359E"/>
    <w:rsid w:val="00AB0F92"/>
    <w:rsid w:val="00AC0516"/>
    <w:rsid w:val="00AD49AA"/>
    <w:rsid w:val="00AF3C01"/>
    <w:rsid w:val="00AF3CAC"/>
    <w:rsid w:val="00B603E6"/>
    <w:rsid w:val="00B740E4"/>
    <w:rsid w:val="00B869D8"/>
    <w:rsid w:val="00BD6AF5"/>
    <w:rsid w:val="00BF10DB"/>
    <w:rsid w:val="00BF3BC1"/>
    <w:rsid w:val="00C02C21"/>
    <w:rsid w:val="00C632C5"/>
    <w:rsid w:val="00C7519D"/>
    <w:rsid w:val="00CC194D"/>
    <w:rsid w:val="00D13A99"/>
    <w:rsid w:val="00D352FB"/>
    <w:rsid w:val="00D40096"/>
    <w:rsid w:val="00D408DD"/>
    <w:rsid w:val="00D506D0"/>
    <w:rsid w:val="00D677E6"/>
    <w:rsid w:val="00DA00B8"/>
    <w:rsid w:val="00DB774F"/>
    <w:rsid w:val="00DD7F58"/>
    <w:rsid w:val="00E24248"/>
    <w:rsid w:val="00E66F7A"/>
    <w:rsid w:val="00E8408F"/>
    <w:rsid w:val="00EE281E"/>
    <w:rsid w:val="00F1637C"/>
    <w:rsid w:val="00F176CB"/>
    <w:rsid w:val="00F869EF"/>
    <w:rsid w:val="00F940EE"/>
    <w:rsid w:val="00F9458E"/>
    <w:rsid w:val="00F96566"/>
    <w:rsid w:val="00FD2A0D"/>
    <w:rsid w:val="00FE0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CC194D"/>
  </w:style>
  <w:style w:type="paragraph" w:customStyle="1" w:styleId="84E0C09B01504FD88FC7C358EAC8F8CE">
    <w:name w:val="84E0C09B01504FD88FC7C358EAC8F8CE"/>
    <w:rsid w:val="00CC194D"/>
    <w:pPr>
      <w:widowControl w:val="0"/>
      <w:wordWrap w:val="0"/>
      <w:autoSpaceDE w:val="0"/>
      <w:autoSpaceDN w:val="0"/>
      <w:jc w:val="both"/>
    </w:pPr>
    <w:rPr>
      <w:kern w:val="2"/>
      <w:sz w:val="20"/>
      <w:lang w:eastAsia="ko-KR"/>
    </w:rPr>
  </w:style>
  <w:style w:type="paragraph" w:customStyle="1" w:styleId="CA9531DF5D5C4D729D8EACF97321D310">
    <w:name w:val="CA9531DF5D5C4D729D8EACF97321D310"/>
    <w:rsid w:val="00CC194D"/>
    <w:pPr>
      <w:widowControl w:val="0"/>
      <w:wordWrap w:val="0"/>
      <w:autoSpaceDE w:val="0"/>
      <w:autoSpaceDN w:val="0"/>
      <w:jc w:val="both"/>
    </w:pPr>
    <w:rPr>
      <w:kern w:val="2"/>
      <w:sz w:val="20"/>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E748CFF9CD2C14FA2805B398DEF8892" ma:contentTypeVersion="11" ma:contentTypeDescription="Create a new document." ma:contentTypeScope="" ma:versionID="da732fa6817d983e104af5a2a5d6f10e">
  <xsd:schema xmlns:xsd="http://www.w3.org/2001/XMLSchema" xmlns:xs="http://www.w3.org/2001/XMLSchema" xmlns:p="http://schemas.microsoft.com/office/2006/metadata/properties" xmlns:ns2="e3ba221b-69d2-468c-9a72-99f1aac5c518" xmlns:ns3="e8892085-be19-4c22-8b10-58116ce603f8" targetNamespace="http://schemas.microsoft.com/office/2006/metadata/properties" ma:root="true" ma:fieldsID="f69d0a97cff70e47cbec1551e38f8b73" ns2:_="" ns3:_="">
    <xsd:import namespace="e3ba221b-69d2-468c-9a72-99f1aac5c518"/>
    <xsd:import namespace="e8892085-be19-4c22-8b10-58116ce603f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ba221b-69d2-468c-9a72-99f1aac5c51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69885376-d28f-43da-a39e-c5860cbab6fd}" ma:internalName="TaxCatchAll" ma:showField="CatchAllData" ma:web="e3ba221b-69d2-468c-9a72-99f1aac5c51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8892085-be19-4c22-8b10-58116ce603f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3ba221b-69d2-468c-9a72-99f1aac5c518" xsi:nil="true"/>
    <lcf76f155ced4ddcb4097134ff3c332f xmlns="e8892085-be19-4c22-8b10-58116ce603f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C0A57885-45D9-4383-ABFE-FA41112DB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ba221b-69d2-468c-9a72-99f1aac5c518"/>
    <ds:schemaRef ds:uri="e8892085-be19-4c22-8b10-58116ce603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e3ba221b-69d2-468c-9a72-99f1aac5c518"/>
    <ds:schemaRef ds:uri="e8892085-be19-4c22-8b10-58116ce603f8"/>
  </ds:schemaRefs>
</ds:datastoreItem>
</file>

<file path=customXml/itemProps4.xml><?xml version="1.0" encoding="utf-8"?>
<ds:datastoreItem xmlns:ds="http://schemas.openxmlformats.org/officeDocument/2006/customXml" ds:itemID="{D0DA56F3-B890-4CFB-9B5C-3C68DAA87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2394</Words>
  <Characters>13650</Characters>
  <Application>Microsoft Office Word</Application>
  <DocSecurity>0</DocSecurity>
  <Lines>113</Lines>
  <Paragraphs>32</Paragraphs>
  <ScaleCrop>false</ScaleCrop>
  <HeadingPairs>
    <vt:vector size="6" baseType="variant">
      <vt:variant>
        <vt:lpstr>Название</vt:lpstr>
      </vt:variant>
      <vt:variant>
        <vt:i4>1</vt:i4>
      </vt:variant>
      <vt:variant>
        <vt:lpstr>제목</vt:lpstr>
      </vt:variant>
      <vt:variant>
        <vt:i4>1</vt:i4>
      </vt:variant>
      <vt:variant>
        <vt:lpstr>Title</vt:lpstr>
      </vt:variant>
      <vt:variant>
        <vt:i4>1</vt:i4>
      </vt:variant>
    </vt:vector>
  </HeadingPairs>
  <TitlesOfParts>
    <vt:vector size="3" baseType="lpstr">
      <vt:lpstr>LS/o on X.5Gsec-vs (X.1813): Security requirements for the operation of vertical services supporting ultra- reliable and low latency communication (URLLC) in the IMT-2020 private networks [to 3GPP SA3, ITU-T SG13]</vt:lpstr>
      <vt:lpstr>LS/o on towards post-quantum symmetric and asymmetric cryptography in 5G</vt:lpstr>
      <vt:lpstr/>
    </vt:vector>
  </TitlesOfParts>
  <Manager>ITU-T</Manager>
  <Company>International Telecommunication Union (ITU)</Company>
  <LinksUpToDate>false</LinksUpToDate>
  <CharactersWithSpaces>16012</CharactersWithSpaces>
  <SharedDoc>false</SharedDoc>
  <HLinks>
    <vt:vector size="150" baseType="variant">
      <vt:variant>
        <vt:i4>1703986</vt:i4>
      </vt:variant>
      <vt:variant>
        <vt:i4>134</vt:i4>
      </vt:variant>
      <vt:variant>
        <vt:i4>0</vt:i4>
      </vt:variant>
      <vt:variant>
        <vt:i4>5</vt:i4>
      </vt:variant>
      <vt:variant>
        <vt:lpwstr/>
      </vt:variant>
      <vt:variant>
        <vt:lpwstr>_Toc145128405</vt:lpwstr>
      </vt:variant>
      <vt:variant>
        <vt:i4>1703986</vt:i4>
      </vt:variant>
      <vt:variant>
        <vt:i4>128</vt:i4>
      </vt:variant>
      <vt:variant>
        <vt:i4>0</vt:i4>
      </vt:variant>
      <vt:variant>
        <vt:i4>5</vt:i4>
      </vt:variant>
      <vt:variant>
        <vt:lpwstr/>
      </vt:variant>
      <vt:variant>
        <vt:lpwstr>_Toc145128404</vt:lpwstr>
      </vt:variant>
      <vt:variant>
        <vt:i4>1703986</vt:i4>
      </vt:variant>
      <vt:variant>
        <vt:i4>122</vt:i4>
      </vt:variant>
      <vt:variant>
        <vt:i4>0</vt:i4>
      </vt:variant>
      <vt:variant>
        <vt:i4>5</vt:i4>
      </vt:variant>
      <vt:variant>
        <vt:lpwstr/>
      </vt:variant>
      <vt:variant>
        <vt:lpwstr>_Toc145128403</vt:lpwstr>
      </vt:variant>
      <vt:variant>
        <vt:i4>1703986</vt:i4>
      </vt:variant>
      <vt:variant>
        <vt:i4>116</vt:i4>
      </vt:variant>
      <vt:variant>
        <vt:i4>0</vt:i4>
      </vt:variant>
      <vt:variant>
        <vt:i4>5</vt:i4>
      </vt:variant>
      <vt:variant>
        <vt:lpwstr/>
      </vt:variant>
      <vt:variant>
        <vt:lpwstr>_Toc145128402</vt:lpwstr>
      </vt:variant>
      <vt:variant>
        <vt:i4>1703986</vt:i4>
      </vt:variant>
      <vt:variant>
        <vt:i4>110</vt:i4>
      </vt:variant>
      <vt:variant>
        <vt:i4>0</vt:i4>
      </vt:variant>
      <vt:variant>
        <vt:i4>5</vt:i4>
      </vt:variant>
      <vt:variant>
        <vt:lpwstr/>
      </vt:variant>
      <vt:variant>
        <vt:lpwstr>_Toc145128401</vt:lpwstr>
      </vt:variant>
      <vt:variant>
        <vt:i4>1703986</vt:i4>
      </vt:variant>
      <vt:variant>
        <vt:i4>104</vt:i4>
      </vt:variant>
      <vt:variant>
        <vt:i4>0</vt:i4>
      </vt:variant>
      <vt:variant>
        <vt:i4>5</vt:i4>
      </vt:variant>
      <vt:variant>
        <vt:lpwstr/>
      </vt:variant>
      <vt:variant>
        <vt:lpwstr>_Toc145128400</vt:lpwstr>
      </vt:variant>
      <vt:variant>
        <vt:i4>1245237</vt:i4>
      </vt:variant>
      <vt:variant>
        <vt:i4>98</vt:i4>
      </vt:variant>
      <vt:variant>
        <vt:i4>0</vt:i4>
      </vt:variant>
      <vt:variant>
        <vt:i4>5</vt:i4>
      </vt:variant>
      <vt:variant>
        <vt:lpwstr/>
      </vt:variant>
      <vt:variant>
        <vt:lpwstr>_Toc145128399</vt:lpwstr>
      </vt:variant>
      <vt:variant>
        <vt:i4>1245237</vt:i4>
      </vt:variant>
      <vt:variant>
        <vt:i4>92</vt:i4>
      </vt:variant>
      <vt:variant>
        <vt:i4>0</vt:i4>
      </vt:variant>
      <vt:variant>
        <vt:i4>5</vt:i4>
      </vt:variant>
      <vt:variant>
        <vt:lpwstr/>
      </vt:variant>
      <vt:variant>
        <vt:lpwstr>_Toc145128398</vt:lpwstr>
      </vt:variant>
      <vt:variant>
        <vt:i4>1245237</vt:i4>
      </vt:variant>
      <vt:variant>
        <vt:i4>86</vt:i4>
      </vt:variant>
      <vt:variant>
        <vt:i4>0</vt:i4>
      </vt:variant>
      <vt:variant>
        <vt:i4>5</vt:i4>
      </vt:variant>
      <vt:variant>
        <vt:lpwstr/>
      </vt:variant>
      <vt:variant>
        <vt:lpwstr>_Toc145128397</vt:lpwstr>
      </vt:variant>
      <vt:variant>
        <vt:i4>1245237</vt:i4>
      </vt:variant>
      <vt:variant>
        <vt:i4>80</vt:i4>
      </vt:variant>
      <vt:variant>
        <vt:i4>0</vt:i4>
      </vt:variant>
      <vt:variant>
        <vt:i4>5</vt:i4>
      </vt:variant>
      <vt:variant>
        <vt:lpwstr/>
      </vt:variant>
      <vt:variant>
        <vt:lpwstr>_Toc145128396</vt:lpwstr>
      </vt:variant>
      <vt:variant>
        <vt:i4>1245237</vt:i4>
      </vt:variant>
      <vt:variant>
        <vt:i4>74</vt:i4>
      </vt:variant>
      <vt:variant>
        <vt:i4>0</vt:i4>
      </vt:variant>
      <vt:variant>
        <vt:i4>5</vt:i4>
      </vt:variant>
      <vt:variant>
        <vt:lpwstr/>
      </vt:variant>
      <vt:variant>
        <vt:lpwstr>_Toc145128395</vt:lpwstr>
      </vt:variant>
      <vt:variant>
        <vt:i4>1245237</vt:i4>
      </vt:variant>
      <vt:variant>
        <vt:i4>68</vt:i4>
      </vt:variant>
      <vt:variant>
        <vt:i4>0</vt:i4>
      </vt:variant>
      <vt:variant>
        <vt:i4>5</vt:i4>
      </vt:variant>
      <vt:variant>
        <vt:lpwstr/>
      </vt:variant>
      <vt:variant>
        <vt:lpwstr>_Toc145128394</vt:lpwstr>
      </vt:variant>
      <vt:variant>
        <vt:i4>1245237</vt:i4>
      </vt:variant>
      <vt:variant>
        <vt:i4>62</vt:i4>
      </vt:variant>
      <vt:variant>
        <vt:i4>0</vt:i4>
      </vt:variant>
      <vt:variant>
        <vt:i4>5</vt:i4>
      </vt:variant>
      <vt:variant>
        <vt:lpwstr/>
      </vt:variant>
      <vt:variant>
        <vt:lpwstr>_Toc145128393</vt:lpwstr>
      </vt:variant>
      <vt:variant>
        <vt:i4>1245237</vt:i4>
      </vt:variant>
      <vt:variant>
        <vt:i4>56</vt:i4>
      </vt:variant>
      <vt:variant>
        <vt:i4>0</vt:i4>
      </vt:variant>
      <vt:variant>
        <vt:i4>5</vt:i4>
      </vt:variant>
      <vt:variant>
        <vt:lpwstr/>
      </vt:variant>
      <vt:variant>
        <vt:lpwstr>_Toc145128392</vt:lpwstr>
      </vt:variant>
      <vt:variant>
        <vt:i4>1245237</vt:i4>
      </vt:variant>
      <vt:variant>
        <vt:i4>50</vt:i4>
      </vt:variant>
      <vt:variant>
        <vt:i4>0</vt:i4>
      </vt:variant>
      <vt:variant>
        <vt:i4>5</vt:i4>
      </vt:variant>
      <vt:variant>
        <vt:lpwstr/>
      </vt:variant>
      <vt:variant>
        <vt:lpwstr>_Toc145128391</vt:lpwstr>
      </vt:variant>
      <vt:variant>
        <vt:i4>1245237</vt:i4>
      </vt:variant>
      <vt:variant>
        <vt:i4>44</vt:i4>
      </vt:variant>
      <vt:variant>
        <vt:i4>0</vt:i4>
      </vt:variant>
      <vt:variant>
        <vt:i4>5</vt:i4>
      </vt:variant>
      <vt:variant>
        <vt:lpwstr/>
      </vt:variant>
      <vt:variant>
        <vt:lpwstr>_Toc145128390</vt:lpwstr>
      </vt:variant>
      <vt:variant>
        <vt:i4>1179701</vt:i4>
      </vt:variant>
      <vt:variant>
        <vt:i4>38</vt:i4>
      </vt:variant>
      <vt:variant>
        <vt:i4>0</vt:i4>
      </vt:variant>
      <vt:variant>
        <vt:i4>5</vt:i4>
      </vt:variant>
      <vt:variant>
        <vt:lpwstr/>
      </vt:variant>
      <vt:variant>
        <vt:lpwstr>_Toc145128389</vt:lpwstr>
      </vt:variant>
      <vt:variant>
        <vt:i4>1179701</vt:i4>
      </vt:variant>
      <vt:variant>
        <vt:i4>32</vt:i4>
      </vt:variant>
      <vt:variant>
        <vt:i4>0</vt:i4>
      </vt:variant>
      <vt:variant>
        <vt:i4>5</vt:i4>
      </vt:variant>
      <vt:variant>
        <vt:lpwstr/>
      </vt:variant>
      <vt:variant>
        <vt:lpwstr>_Toc145128388</vt:lpwstr>
      </vt:variant>
      <vt:variant>
        <vt:i4>1179701</vt:i4>
      </vt:variant>
      <vt:variant>
        <vt:i4>26</vt:i4>
      </vt:variant>
      <vt:variant>
        <vt:i4>0</vt:i4>
      </vt:variant>
      <vt:variant>
        <vt:i4>5</vt:i4>
      </vt:variant>
      <vt:variant>
        <vt:lpwstr/>
      </vt:variant>
      <vt:variant>
        <vt:lpwstr>_Toc145128387</vt:lpwstr>
      </vt:variant>
      <vt:variant>
        <vt:i4>1179701</vt:i4>
      </vt:variant>
      <vt:variant>
        <vt:i4>20</vt:i4>
      </vt:variant>
      <vt:variant>
        <vt:i4>0</vt:i4>
      </vt:variant>
      <vt:variant>
        <vt:i4>5</vt:i4>
      </vt:variant>
      <vt:variant>
        <vt:lpwstr/>
      </vt:variant>
      <vt:variant>
        <vt:lpwstr>_Toc145128386</vt:lpwstr>
      </vt:variant>
      <vt:variant>
        <vt:i4>1179701</vt:i4>
      </vt:variant>
      <vt:variant>
        <vt:i4>14</vt:i4>
      </vt:variant>
      <vt:variant>
        <vt:i4>0</vt:i4>
      </vt:variant>
      <vt:variant>
        <vt:i4>5</vt:i4>
      </vt:variant>
      <vt:variant>
        <vt:lpwstr/>
      </vt:variant>
      <vt:variant>
        <vt:lpwstr>_Toc145128385</vt:lpwstr>
      </vt:variant>
      <vt:variant>
        <vt:i4>6684676</vt:i4>
      </vt:variant>
      <vt:variant>
        <vt:i4>9</vt:i4>
      </vt:variant>
      <vt:variant>
        <vt:i4>0</vt:i4>
      </vt:variant>
      <vt:variant>
        <vt:i4>5</vt:i4>
      </vt:variant>
      <vt:variant>
        <vt:lpwstr>mailto:hroh@tta.or.kr</vt:lpwstr>
      </vt:variant>
      <vt:variant>
        <vt:lpwstr/>
      </vt:variant>
      <vt:variant>
        <vt:i4>4391018</vt:i4>
      </vt:variant>
      <vt:variant>
        <vt:i4>6</vt:i4>
      </vt:variant>
      <vt:variant>
        <vt:i4>0</vt:i4>
      </vt:variant>
      <vt:variant>
        <vt:i4>5</vt:i4>
      </vt:variant>
      <vt:variant>
        <vt:lpwstr>mailto:huzhiyuan@vivo.com</vt:lpwstr>
      </vt:variant>
      <vt:variant>
        <vt:lpwstr/>
      </vt:variant>
      <vt:variant>
        <vt:i4>196709</vt:i4>
      </vt:variant>
      <vt:variant>
        <vt:i4>3</vt:i4>
      </vt:variant>
      <vt:variant>
        <vt:i4>0</vt:i4>
      </vt:variant>
      <vt:variant>
        <vt:i4>5</vt:i4>
      </vt:variant>
      <vt:variant>
        <vt:lpwstr>mailto:hyyoum@sch.ac.kr</vt:lpwstr>
      </vt:variant>
      <vt:variant>
        <vt:lpwstr/>
      </vt:variant>
      <vt:variant>
        <vt:i4>3276905</vt:i4>
      </vt:variant>
      <vt:variant>
        <vt:i4>0</vt:i4>
      </vt:variant>
      <vt:variant>
        <vt:i4>0</vt:i4>
      </vt:variant>
      <vt:variant>
        <vt:i4>5</vt:i4>
      </vt:variant>
      <vt:variant>
        <vt:lpwstr>https://www.itu.int/md/T22-SG17-230829-TD-PLEN-1352/en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the proposal for a new work item: Guidelines for increasing security of the AKA protocols in IMT-2020 and beyond [to 3GPP SA3]</dc:title>
  <dc:subject/>
  <dc:creator>LS/o on the proposal for a new work item: Guidelines for increasing security of the AKA protocols in IMT-2020 and beyond [to 3GPP SA3]</dc:creator>
  <cp:keywords>IMT2020 Private Network, Vertical Service Security, On-device Edge Computing, Network Monitoring, Endpoint Detection and Response, Security, Performance, MEC, UPF, DPI</cp:keywords>
  <dc:description>SG17-LS67  For: Goyang, 29 August - 8 September 2023_x000d_Document date: _x000d_Saved by ITU51014924 at 09:16:09 on 09.09.2023</dc:description>
  <cp:lastModifiedBy>Mirko</cp:lastModifiedBy>
  <cp:revision>2</cp:revision>
  <cp:lastPrinted>2016-12-23T21:52:00Z</cp:lastPrinted>
  <dcterms:created xsi:type="dcterms:W3CDTF">2023-10-25T10:50:00Z</dcterms:created>
  <dcterms:modified xsi:type="dcterms:W3CDTF">2023-10-25T10:50:00Z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SG17-LS67</vt:lpwstr>
  </property>
  <property fmtid="{D5CDD505-2E9C-101B-9397-08002B2CF9AE}" pid="3" name="Docdate">
    <vt:lpwstr/>
  </property>
  <property fmtid="{D5CDD505-2E9C-101B-9397-08002B2CF9AE}" pid="4" name="Docorlang">
    <vt:lpwstr/>
  </property>
  <property fmtid="{D5CDD505-2E9C-101B-9397-08002B2CF9AE}" pid="5" name="Docbluepink">
    <vt:lpwstr>2/17</vt:lpwstr>
  </property>
  <property fmtid="{D5CDD505-2E9C-101B-9397-08002B2CF9AE}" pid="6" name="Docdest">
    <vt:lpwstr>Goyang, 29 August - 8 September 2023</vt:lpwstr>
  </property>
  <property fmtid="{D5CDD505-2E9C-101B-9397-08002B2CF9AE}" pid="7" name="Docauthor">
    <vt:lpwstr>LS/o on the proposal for a new work item: Guidelines for increasing security of the AKA protocols in IMT-2020 and beyond [to 3GPP SA3]</vt:lpwstr>
  </property>
  <property fmtid="{D5CDD505-2E9C-101B-9397-08002B2CF9AE}" pid="8" name="ContentTypeId">
    <vt:lpwstr>0x010100DE748CFF9CD2C14FA2805B398DEF8892</vt:lpwstr>
  </property>
  <property fmtid="{D5CDD505-2E9C-101B-9397-08002B2CF9AE}" pid="9" name="MediaServiceImageTags">
    <vt:lpwstr/>
  </property>
</Properties>
</file>